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385D1" w14:textId="77777777" w:rsidR="006715B1" w:rsidRDefault="006715B1" w:rsidP="006715B1">
      <w:pPr>
        <w:spacing w:after="0"/>
        <w:rPr>
          <w:b/>
          <w:color w:val="000000" w:themeColor="text1"/>
          <w:sz w:val="28"/>
          <w:szCs w:val="28"/>
        </w:rPr>
      </w:pPr>
      <w:bookmarkStart w:id="0" w:name="_GoBack"/>
      <w:bookmarkEnd w:id="0"/>
    </w:p>
    <w:p w14:paraId="1206FAC2" w14:textId="6B1903E1" w:rsidR="006715B1" w:rsidRDefault="006715B1" w:rsidP="006715B1">
      <w:pPr>
        <w:spacing w:after="0"/>
        <w:jc w:val="center"/>
        <w:rPr>
          <w:b/>
          <w:color w:val="000000" w:themeColor="text1"/>
          <w:sz w:val="28"/>
          <w:szCs w:val="28"/>
        </w:rPr>
      </w:pPr>
      <w:r>
        <w:rPr>
          <w:noProof/>
          <w:lang w:eastAsia="en-IE"/>
        </w:rPr>
        <w:drawing>
          <wp:inline distT="0" distB="0" distL="0" distR="0" wp14:anchorId="7762AE9E" wp14:editId="7B6C3FE2">
            <wp:extent cx="1731260" cy="1576552"/>
            <wp:effectExtent l="0" t="0" r="254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12.png"/>
                    <pic:cNvPicPr/>
                  </pic:nvPicPr>
                  <pic:blipFill>
                    <a:blip r:embed="rId8">
                      <a:extLst>
                        <a:ext uri="{28A0092B-C50C-407E-A947-70E740481C1C}">
                          <a14:useLocalDpi xmlns:a14="http://schemas.microsoft.com/office/drawing/2010/main" val="0"/>
                        </a:ext>
                      </a:extLst>
                    </a:blip>
                    <a:stretch>
                      <a:fillRect/>
                    </a:stretch>
                  </pic:blipFill>
                  <pic:spPr>
                    <a:xfrm>
                      <a:off x="0" y="0"/>
                      <a:ext cx="1892819" cy="1723674"/>
                    </a:xfrm>
                    <a:prstGeom prst="rect">
                      <a:avLst/>
                    </a:prstGeom>
                  </pic:spPr>
                </pic:pic>
              </a:graphicData>
            </a:graphic>
          </wp:inline>
        </w:drawing>
      </w:r>
    </w:p>
    <w:p w14:paraId="7F7A6AE3" w14:textId="77777777" w:rsidR="006715B1" w:rsidRDefault="006715B1" w:rsidP="006715B1">
      <w:pPr>
        <w:spacing w:after="0"/>
        <w:jc w:val="center"/>
        <w:rPr>
          <w:b/>
          <w:color w:val="000000" w:themeColor="text1"/>
          <w:sz w:val="28"/>
          <w:szCs w:val="28"/>
        </w:rPr>
      </w:pPr>
    </w:p>
    <w:p w14:paraId="2569FC8D" w14:textId="30CE9016" w:rsidR="006715B1" w:rsidRDefault="006715B1" w:rsidP="006715B1">
      <w:pPr>
        <w:spacing w:after="0"/>
        <w:jc w:val="center"/>
        <w:rPr>
          <w:b/>
          <w:color w:val="000000" w:themeColor="text1"/>
          <w:sz w:val="28"/>
          <w:szCs w:val="28"/>
        </w:rPr>
      </w:pPr>
      <w:r>
        <w:rPr>
          <w:b/>
          <w:color w:val="000000" w:themeColor="text1"/>
          <w:sz w:val="28"/>
          <w:szCs w:val="28"/>
        </w:rPr>
        <w:t>M</w:t>
      </w:r>
      <w:r w:rsidRPr="00423AC5">
        <w:rPr>
          <w:b/>
          <w:color w:val="000000" w:themeColor="text1"/>
          <w:sz w:val="28"/>
          <w:szCs w:val="28"/>
        </w:rPr>
        <w:t xml:space="preserve">apping and </w:t>
      </w:r>
      <w:r>
        <w:rPr>
          <w:b/>
          <w:color w:val="000000" w:themeColor="text1"/>
          <w:sz w:val="28"/>
          <w:szCs w:val="28"/>
        </w:rPr>
        <w:t>assessment</w:t>
      </w:r>
      <w:r w:rsidRPr="00423AC5">
        <w:rPr>
          <w:b/>
          <w:color w:val="000000" w:themeColor="text1"/>
          <w:sz w:val="28"/>
          <w:szCs w:val="28"/>
        </w:rPr>
        <w:t xml:space="preserve"> of mental health</w:t>
      </w:r>
      <w:r>
        <w:rPr>
          <w:b/>
          <w:color w:val="000000" w:themeColor="text1"/>
          <w:sz w:val="28"/>
          <w:szCs w:val="28"/>
        </w:rPr>
        <w:t>, addiction</w:t>
      </w:r>
      <w:r w:rsidRPr="00423AC5">
        <w:rPr>
          <w:b/>
          <w:color w:val="000000" w:themeColor="text1"/>
          <w:sz w:val="28"/>
          <w:szCs w:val="28"/>
        </w:rPr>
        <w:t xml:space="preserve"> and related services provided </w:t>
      </w:r>
      <w:r>
        <w:rPr>
          <w:b/>
          <w:color w:val="000000" w:themeColor="text1"/>
          <w:sz w:val="28"/>
          <w:szCs w:val="28"/>
        </w:rPr>
        <w:t>within the</w:t>
      </w:r>
    </w:p>
    <w:p w14:paraId="6E0A7467" w14:textId="77777777" w:rsidR="006715B1" w:rsidRPr="00423AC5" w:rsidRDefault="006715B1" w:rsidP="006715B1">
      <w:pPr>
        <w:spacing w:after="0"/>
        <w:jc w:val="center"/>
        <w:rPr>
          <w:b/>
          <w:color w:val="000000" w:themeColor="text1"/>
          <w:sz w:val="28"/>
          <w:szCs w:val="28"/>
        </w:rPr>
      </w:pPr>
      <w:r>
        <w:rPr>
          <w:b/>
          <w:color w:val="000000" w:themeColor="text1"/>
          <w:sz w:val="28"/>
          <w:szCs w:val="28"/>
        </w:rPr>
        <w:t>Dublin 12 Local Drugs Taskforce Area</w:t>
      </w:r>
    </w:p>
    <w:p w14:paraId="5D1D6A19" w14:textId="2BAFFBED" w:rsidR="006715B1" w:rsidRDefault="006715B1">
      <w:pPr>
        <w:rPr>
          <w:b/>
        </w:rPr>
      </w:pPr>
    </w:p>
    <w:p w14:paraId="196083DF" w14:textId="26AFD482" w:rsidR="006715B1" w:rsidRDefault="006715B1">
      <w:pPr>
        <w:rPr>
          <w:b/>
        </w:rPr>
      </w:pPr>
    </w:p>
    <w:p w14:paraId="4278588B" w14:textId="77777777" w:rsidR="006715B1" w:rsidRDefault="006715B1">
      <w:pPr>
        <w:rPr>
          <w:b/>
        </w:rPr>
      </w:pPr>
    </w:p>
    <w:p w14:paraId="6CFFFB50" w14:textId="77777777" w:rsidR="006715B1" w:rsidRDefault="006715B1">
      <w:pPr>
        <w:rPr>
          <w:b/>
        </w:rPr>
      </w:pPr>
      <w:r>
        <w:rPr>
          <w:b/>
        </w:rPr>
        <w:br w:type="page"/>
      </w:r>
    </w:p>
    <w:p w14:paraId="5579709E" w14:textId="72E4CFAA" w:rsidR="009A55D0" w:rsidRPr="005B6143" w:rsidRDefault="00A1788A">
      <w:pPr>
        <w:rPr>
          <w:b/>
        </w:rPr>
      </w:pPr>
      <w:r>
        <w:rPr>
          <w:b/>
        </w:rPr>
        <w:lastRenderedPageBreak/>
        <w:t xml:space="preserve">1. </w:t>
      </w:r>
      <w:r w:rsidR="009A55D0" w:rsidRPr="00495304">
        <w:rPr>
          <w:b/>
        </w:rPr>
        <w:t>Introduction</w:t>
      </w:r>
    </w:p>
    <w:p w14:paraId="5A8DF477" w14:textId="77777777" w:rsidR="00495304" w:rsidRDefault="00495304" w:rsidP="00495304">
      <w:pPr>
        <w:spacing w:after="0" w:line="240" w:lineRule="auto"/>
        <w:rPr>
          <w:i/>
          <w:color w:val="000000" w:themeColor="text1"/>
          <w:sz w:val="24"/>
          <w:szCs w:val="24"/>
        </w:rPr>
      </w:pPr>
      <w:r>
        <w:rPr>
          <w:rFonts w:eastAsia="Times New Roman" w:cstheme="minorHAnsi"/>
          <w:color w:val="000000" w:themeColor="text1"/>
          <w:lang w:eastAsia="en-IE"/>
        </w:rPr>
        <w:t xml:space="preserve">The purpose of this research is to create a greater knowledge of current mental health and addiction services and how they are accessed. In order to progress with strategically planning for treating people experiencing co-occurring disorders, it is necessary to utilise the information gathered, at both operational and strategic levels. This research will identify gaps at the service level and highlight what is required in terms of staff interaction, existing skills, development and training. </w:t>
      </w:r>
    </w:p>
    <w:p w14:paraId="3AA80328" w14:textId="77777777" w:rsidR="00495304" w:rsidRDefault="00495304"/>
    <w:p w14:paraId="5AD8AEF8" w14:textId="0696E028" w:rsidR="009A55D0" w:rsidRPr="00495304" w:rsidRDefault="00A1788A">
      <w:pPr>
        <w:rPr>
          <w:b/>
        </w:rPr>
      </w:pPr>
      <w:r>
        <w:rPr>
          <w:b/>
        </w:rPr>
        <w:t xml:space="preserve">2. </w:t>
      </w:r>
      <w:r w:rsidR="004D05C1">
        <w:rPr>
          <w:b/>
        </w:rPr>
        <w:t>Background</w:t>
      </w:r>
    </w:p>
    <w:p w14:paraId="592FBCC3" w14:textId="18F828D3" w:rsidR="00495304" w:rsidRDefault="004350A9">
      <w:r>
        <w:t xml:space="preserve">In 2015, the HSE Mid-West region conducted a piece of research on an “Integrated Community, Recovery and Evidence Based Treatment Resource </w:t>
      </w:r>
      <w:r w:rsidR="006715B1">
        <w:t>for</w:t>
      </w:r>
      <w:r>
        <w:t xml:space="preserve"> </w:t>
      </w:r>
      <w:r w:rsidR="006715B1">
        <w:t>Those</w:t>
      </w:r>
      <w:r>
        <w:t xml:space="preserve"> Struggling with Co-Occurring Conditions”. In this study it was identified that the presentation of those suffering from co-</w:t>
      </w:r>
      <w:r w:rsidR="004D05C1">
        <w:t>occurring</w:t>
      </w:r>
      <w:r>
        <w:t xml:space="preserve"> disorders (mental health and substance misuse) is prevalent and wider spread. Treatment for a dual-diagnosis of mental health and substance misuse is problematic. </w:t>
      </w:r>
      <w:r w:rsidR="004D05C1">
        <w:t>Common o</w:t>
      </w:r>
      <w:r>
        <w:t xml:space="preserve">utcomes for patients suffering from a dual diagnosis include: </w:t>
      </w:r>
      <w:r w:rsidR="004D05C1">
        <w:t>“</w:t>
      </w:r>
      <w:r>
        <w:t xml:space="preserve">suicide and self-harm, higher rates of hospitalisation, </w:t>
      </w:r>
      <w:r w:rsidR="004D05C1">
        <w:t xml:space="preserve">longer duration of admission and increased risk of offending.” These can be identified as being a result of the separation of Mental Health and Addiction Services. </w:t>
      </w:r>
    </w:p>
    <w:p w14:paraId="31B892BD" w14:textId="42172391" w:rsidR="004D05C1" w:rsidRDefault="004D05C1">
      <w:r>
        <w:t>The results of the study showed that by providing a shared care model, in primary and secondary care, greatly improved access to treatment.</w:t>
      </w:r>
    </w:p>
    <w:p w14:paraId="0CBC42D4" w14:textId="43EA2E35" w:rsidR="004D05C1" w:rsidRDefault="006715B1">
      <w:r>
        <w:t>Despite strategic goals and action plans being outlined in, b</w:t>
      </w:r>
      <w:r w:rsidR="004D05C1">
        <w:t>oth the Connecting For Life</w:t>
      </w:r>
      <w:r>
        <w:t xml:space="preserve"> Irelands Strategy for Action on Suicide Prevention 2015-2020 and the HSE Primary Care Division – Operational Plan 2015 on how to deal with dual diagnosis, little progress has been made in the Dublin 12 area.</w:t>
      </w:r>
    </w:p>
    <w:p w14:paraId="6520F870" w14:textId="33290E5B" w:rsidR="009A55D0" w:rsidRPr="00495304" w:rsidRDefault="00A1788A">
      <w:pPr>
        <w:rPr>
          <w:b/>
        </w:rPr>
      </w:pPr>
      <w:r>
        <w:rPr>
          <w:b/>
        </w:rPr>
        <w:t xml:space="preserve">3. </w:t>
      </w:r>
      <w:r w:rsidR="009A55D0" w:rsidRPr="00495304">
        <w:rPr>
          <w:b/>
        </w:rPr>
        <w:t>Methodology</w:t>
      </w:r>
    </w:p>
    <w:p w14:paraId="7CF6DC29" w14:textId="77777777" w:rsidR="006715B1" w:rsidRDefault="006715B1" w:rsidP="00495304">
      <w:pPr>
        <w:spacing w:after="0" w:line="240" w:lineRule="auto"/>
        <w:rPr>
          <w:rFonts w:eastAsia="Times New Roman" w:cstheme="minorHAnsi"/>
          <w:color w:val="000000" w:themeColor="text1"/>
          <w:lang w:eastAsia="en-IE"/>
        </w:rPr>
      </w:pPr>
      <w:r>
        <w:rPr>
          <w:rFonts w:eastAsia="Times New Roman" w:cstheme="minorHAnsi"/>
          <w:color w:val="000000" w:themeColor="text1"/>
          <w:lang w:eastAsia="en-IE"/>
        </w:rPr>
        <w:t>In order to complete this research that are three phases:</w:t>
      </w:r>
    </w:p>
    <w:p w14:paraId="476C0450" w14:textId="77777777" w:rsidR="006715B1" w:rsidRDefault="006715B1" w:rsidP="00495304">
      <w:pPr>
        <w:spacing w:after="0" w:line="240" w:lineRule="auto"/>
        <w:rPr>
          <w:rFonts w:eastAsia="Times New Roman" w:cstheme="minorHAnsi"/>
          <w:color w:val="000000" w:themeColor="text1"/>
          <w:lang w:eastAsia="en-IE"/>
        </w:rPr>
      </w:pPr>
    </w:p>
    <w:p w14:paraId="318A3513" w14:textId="6B5927AB" w:rsidR="00495304" w:rsidRDefault="00495304" w:rsidP="00495304">
      <w:pPr>
        <w:spacing w:after="0" w:line="240" w:lineRule="auto"/>
        <w:rPr>
          <w:rFonts w:eastAsia="Times New Roman" w:cstheme="minorHAnsi"/>
          <w:color w:val="000000" w:themeColor="text1"/>
          <w:lang w:eastAsia="en-IE"/>
        </w:rPr>
      </w:pPr>
      <w:r>
        <w:rPr>
          <w:rFonts w:eastAsia="Times New Roman" w:cstheme="minorHAnsi"/>
          <w:color w:val="000000" w:themeColor="text1"/>
          <w:lang w:eastAsia="en-IE"/>
        </w:rPr>
        <w:t xml:space="preserve">Firstly, </w:t>
      </w:r>
      <w:r w:rsidRPr="00B70045">
        <w:rPr>
          <w:rFonts w:eastAsia="Times New Roman" w:cstheme="minorHAnsi"/>
          <w:b/>
          <w:color w:val="000000" w:themeColor="text1"/>
          <w:lang w:eastAsia="en-IE"/>
        </w:rPr>
        <w:t>provide an accurate evidence base</w:t>
      </w:r>
      <w:r>
        <w:rPr>
          <w:rFonts w:eastAsia="Times New Roman" w:cstheme="minorHAnsi"/>
          <w:color w:val="000000" w:themeColor="text1"/>
          <w:lang w:eastAsia="en-IE"/>
        </w:rPr>
        <w:t xml:space="preserve"> for the purpose of reviewing, informing, identifying gaps and planning in mental health and addiction services in </w:t>
      </w:r>
      <w:r w:rsidRPr="001A5F8F">
        <w:rPr>
          <w:color w:val="000000" w:themeColor="text1"/>
          <w:szCs w:val="28"/>
        </w:rPr>
        <w:t xml:space="preserve">Dublin </w:t>
      </w:r>
      <w:r>
        <w:rPr>
          <w:color w:val="000000" w:themeColor="text1"/>
          <w:szCs w:val="28"/>
        </w:rPr>
        <w:t>12</w:t>
      </w:r>
      <w:r>
        <w:rPr>
          <w:rFonts w:eastAsia="Times New Roman" w:cstheme="minorHAnsi"/>
          <w:color w:val="000000" w:themeColor="text1"/>
          <w:lang w:eastAsia="en-IE"/>
        </w:rPr>
        <w:t xml:space="preserve">. An accurate evidence base is a complete, thorough and precise database of mental health services (statutory and non-statutory) within the study area. </w:t>
      </w:r>
      <w:r w:rsidR="005B6143">
        <w:rPr>
          <w:rFonts w:eastAsia="Times New Roman" w:cstheme="minorHAnsi"/>
          <w:color w:val="000000" w:themeColor="text1"/>
          <w:lang w:eastAsia="en-IE"/>
        </w:rPr>
        <w:t>For more information on this section of the project please see Appendix 1.</w:t>
      </w:r>
    </w:p>
    <w:p w14:paraId="1E22F8D7" w14:textId="77777777" w:rsidR="00495304" w:rsidRDefault="00495304" w:rsidP="00495304">
      <w:pPr>
        <w:spacing w:after="0" w:line="240" w:lineRule="auto"/>
        <w:rPr>
          <w:rFonts w:eastAsia="Times New Roman" w:cstheme="minorHAnsi"/>
          <w:color w:val="000000" w:themeColor="text1"/>
          <w:lang w:eastAsia="en-IE"/>
        </w:rPr>
      </w:pPr>
    </w:p>
    <w:p w14:paraId="3EB108E7" w14:textId="5653C6AD" w:rsidR="00495304" w:rsidRPr="005B6143" w:rsidRDefault="00495304" w:rsidP="00495304">
      <w:pPr>
        <w:spacing w:after="0" w:line="240" w:lineRule="auto"/>
        <w:rPr>
          <w:rFonts w:eastAsia="Times New Roman" w:cstheme="minorHAnsi"/>
          <w:color w:val="000000" w:themeColor="text1"/>
          <w:lang w:eastAsia="en-IE"/>
        </w:rPr>
      </w:pPr>
      <w:r>
        <w:rPr>
          <w:rFonts w:eastAsia="Times New Roman" w:cstheme="minorHAnsi"/>
          <w:color w:val="000000" w:themeColor="text1"/>
          <w:lang w:eastAsia="en-IE"/>
        </w:rPr>
        <w:t xml:space="preserve">Secondly, to </w:t>
      </w:r>
      <w:r>
        <w:rPr>
          <w:rFonts w:eastAsia="Times New Roman" w:cstheme="minorHAnsi"/>
          <w:b/>
          <w:color w:val="000000" w:themeColor="text1"/>
          <w:lang w:eastAsia="en-IE"/>
        </w:rPr>
        <w:t xml:space="preserve">provide an overview and an assessment of the services. </w:t>
      </w:r>
      <w:r>
        <w:rPr>
          <w:rFonts w:eastAsia="Times New Roman" w:cstheme="minorHAnsi"/>
          <w:color w:val="000000" w:themeColor="text1"/>
          <w:lang w:eastAsia="en-IE"/>
        </w:rPr>
        <w:t xml:space="preserve">The method of collating this information will be conducted through interviews. The interviews will be responsive to feedback received from HSE managers and local forums. Results of this will provide a thorough assessment of services that exist, identify service gaps and be an evidence base as to how they can strategically operate to benefit service users </w:t>
      </w:r>
      <w:r>
        <w:rPr>
          <w:color w:val="000000" w:themeColor="text1"/>
          <w:szCs w:val="28"/>
        </w:rPr>
        <w:t xml:space="preserve">suffering from co-occurring disorders. </w:t>
      </w:r>
    </w:p>
    <w:p w14:paraId="28AF539F" w14:textId="77777777" w:rsidR="00495304" w:rsidRDefault="00495304" w:rsidP="00495304">
      <w:pPr>
        <w:spacing w:after="0" w:line="240" w:lineRule="auto"/>
        <w:rPr>
          <w:rFonts w:eastAsia="Times New Roman" w:cstheme="minorHAnsi"/>
          <w:color w:val="000000" w:themeColor="text1"/>
          <w:lang w:eastAsia="en-IE"/>
        </w:rPr>
      </w:pPr>
    </w:p>
    <w:p w14:paraId="6927BC19" w14:textId="77777777" w:rsidR="00495304" w:rsidRPr="00134481" w:rsidRDefault="00495304" w:rsidP="00495304">
      <w:pPr>
        <w:spacing w:after="0" w:line="240" w:lineRule="auto"/>
        <w:rPr>
          <w:rFonts w:eastAsia="Times New Roman" w:cstheme="minorHAnsi"/>
          <w:color w:val="000000" w:themeColor="text1"/>
          <w:lang w:eastAsia="en-IE"/>
        </w:rPr>
      </w:pPr>
      <w:r>
        <w:rPr>
          <w:rFonts w:eastAsia="Times New Roman" w:cstheme="minorHAnsi"/>
          <w:color w:val="000000" w:themeColor="text1"/>
          <w:lang w:eastAsia="en-IE"/>
        </w:rPr>
        <w:t xml:space="preserve">Thirdly, the evidence base developed from phase one and two, will be used to complete </w:t>
      </w:r>
      <w:r>
        <w:rPr>
          <w:rFonts w:eastAsia="Times New Roman" w:cstheme="minorHAnsi"/>
          <w:b/>
          <w:color w:val="000000" w:themeColor="text1"/>
          <w:lang w:eastAsia="en-IE"/>
        </w:rPr>
        <w:t>set of recommendations with the LDTFA Co-Ordinator</w:t>
      </w:r>
      <w:r>
        <w:rPr>
          <w:rFonts w:eastAsia="Times New Roman" w:cstheme="minorHAnsi"/>
          <w:color w:val="000000" w:themeColor="text1"/>
          <w:lang w:eastAsia="en-IE"/>
        </w:rPr>
        <w:t xml:space="preserve"> to further the knowledge transfer strategically plan at an operational level how service-users can access both mental health and substance abuse services simultaneously. </w:t>
      </w:r>
    </w:p>
    <w:p w14:paraId="2ECB34AD" w14:textId="77777777" w:rsidR="006715B1" w:rsidRDefault="006715B1"/>
    <w:p w14:paraId="6567E265" w14:textId="77777777" w:rsidR="002B59C8" w:rsidRDefault="002B59C8">
      <w:pPr>
        <w:rPr>
          <w:b/>
        </w:rPr>
      </w:pPr>
    </w:p>
    <w:p w14:paraId="66F9C8EA" w14:textId="77777777" w:rsidR="005B6143" w:rsidRDefault="005B6143">
      <w:pPr>
        <w:rPr>
          <w:b/>
        </w:rPr>
      </w:pPr>
    </w:p>
    <w:p w14:paraId="66614D46" w14:textId="491876CD" w:rsidR="002B59C8" w:rsidRDefault="00A1788A">
      <w:pPr>
        <w:rPr>
          <w:b/>
        </w:rPr>
      </w:pPr>
      <w:r>
        <w:rPr>
          <w:b/>
        </w:rPr>
        <w:lastRenderedPageBreak/>
        <w:t xml:space="preserve">4. </w:t>
      </w:r>
      <w:r w:rsidR="005B6143">
        <w:rPr>
          <w:b/>
        </w:rPr>
        <w:t>Interviews</w:t>
      </w:r>
    </w:p>
    <w:p w14:paraId="27B8BDDF" w14:textId="374D8957" w:rsidR="005B6143" w:rsidRDefault="005B6143" w:rsidP="005B6143">
      <w:pPr>
        <w:spacing w:after="0" w:line="240" w:lineRule="auto"/>
        <w:rPr>
          <w:rFonts w:ascii="Calibri" w:hAnsi="Calibri" w:cs="Calibri"/>
          <w:color w:val="000000"/>
        </w:rPr>
      </w:pPr>
      <w:r>
        <w:rPr>
          <w:color w:val="000000" w:themeColor="text1"/>
          <w:szCs w:val="28"/>
        </w:rPr>
        <w:t>Interviews took place on the 9</w:t>
      </w:r>
      <w:r w:rsidRPr="004350A9">
        <w:rPr>
          <w:color w:val="000000" w:themeColor="text1"/>
          <w:szCs w:val="28"/>
          <w:vertAlign w:val="superscript"/>
        </w:rPr>
        <w:t>th</w:t>
      </w:r>
      <w:r>
        <w:rPr>
          <w:color w:val="000000" w:themeColor="text1"/>
          <w:szCs w:val="28"/>
        </w:rPr>
        <w:t xml:space="preserve"> and 10</w:t>
      </w:r>
      <w:r w:rsidRPr="004350A9">
        <w:rPr>
          <w:color w:val="000000" w:themeColor="text1"/>
          <w:szCs w:val="28"/>
          <w:vertAlign w:val="superscript"/>
        </w:rPr>
        <w:t>th</w:t>
      </w:r>
      <w:r>
        <w:rPr>
          <w:color w:val="000000" w:themeColor="text1"/>
          <w:szCs w:val="28"/>
        </w:rPr>
        <w:t xml:space="preserve"> of April in various locations in the Dublin 12 area. Interviews carried out were</w:t>
      </w:r>
      <w:r>
        <w:rPr>
          <w:rFonts w:ascii="Calibri" w:hAnsi="Calibri" w:cs="Calibri"/>
          <w:color w:val="000000"/>
        </w:rPr>
        <w:t xml:space="preserve"> confidential. Each interview was assigned a number code to help ensure that personal identifiers are not revealed during the analysis and reporting of findings. It was possible for interviewees to opt out of the interview at any stage.</w:t>
      </w:r>
    </w:p>
    <w:p w14:paraId="7558E95A" w14:textId="1824F7E0" w:rsidR="005B6143" w:rsidRPr="006A6DC8" w:rsidRDefault="005B6143" w:rsidP="005B6143">
      <w:r>
        <w:t>Topics covered in the i</w:t>
      </w:r>
      <w:r w:rsidRPr="002B59C8">
        <w:t>nterview include</w:t>
      </w:r>
      <w:r>
        <w:t>d</w:t>
      </w:r>
      <w:r w:rsidRPr="002B59C8">
        <w:t>:</w:t>
      </w:r>
    </w:p>
    <w:p w14:paraId="6EFD1DA0" w14:textId="77777777" w:rsidR="005B6143" w:rsidRPr="006A6DC8" w:rsidRDefault="005B6143" w:rsidP="005B6143">
      <w:pPr>
        <w:pStyle w:val="NormalWeb"/>
        <w:numPr>
          <w:ilvl w:val="0"/>
          <w:numId w:val="1"/>
        </w:numPr>
        <w:spacing w:before="0" w:beforeAutospacing="0" w:after="0" w:afterAutospacing="0"/>
        <w:rPr>
          <w:rFonts w:asciiTheme="minorHAnsi" w:hAnsiTheme="minorHAnsi" w:cstheme="minorHAnsi"/>
          <w:color w:val="222222"/>
          <w:sz w:val="22"/>
          <w:szCs w:val="22"/>
        </w:rPr>
      </w:pPr>
      <w:r w:rsidRPr="006A6DC8">
        <w:rPr>
          <w:rFonts w:asciiTheme="minorHAnsi" w:hAnsiTheme="minorHAnsi" w:cstheme="minorHAnsi"/>
          <w:color w:val="222222"/>
          <w:sz w:val="22"/>
          <w:szCs w:val="22"/>
        </w:rPr>
        <w:t>Details of services provided</w:t>
      </w:r>
    </w:p>
    <w:p w14:paraId="7F666DBF" w14:textId="77777777" w:rsidR="005B6143" w:rsidRPr="002B59C8" w:rsidRDefault="005B6143" w:rsidP="005B6143">
      <w:pPr>
        <w:pStyle w:val="NormalWeb"/>
        <w:numPr>
          <w:ilvl w:val="0"/>
          <w:numId w:val="1"/>
        </w:numPr>
        <w:spacing w:before="0" w:beforeAutospacing="0" w:after="0" w:afterAutospacing="0"/>
        <w:rPr>
          <w:rFonts w:ascii="Arial" w:hAnsi="Arial" w:cs="Arial"/>
          <w:color w:val="222222"/>
          <w:sz w:val="22"/>
          <w:szCs w:val="22"/>
        </w:rPr>
      </w:pPr>
      <w:r w:rsidRPr="002B59C8">
        <w:rPr>
          <w:rFonts w:ascii="Calibri" w:hAnsi="Calibri" w:cs="Calibri"/>
          <w:color w:val="000000"/>
          <w:sz w:val="22"/>
          <w:szCs w:val="22"/>
        </w:rPr>
        <w:t>Challenges services faced when service users have a dual-diagnosis</w:t>
      </w:r>
    </w:p>
    <w:p w14:paraId="178D2483" w14:textId="77777777" w:rsidR="005B6143" w:rsidRPr="002B59C8" w:rsidRDefault="005B6143" w:rsidP="005B6143">
      <w:pPr>
        <w:pStyle w:val="NormalWeb"/>
        <w:numPr>
          <w:ilvl w:val="0"/>
          <w:numId w:val="1"/>
        </w:numPr>
        <w:spacing w:before="0" w:beforeAutospacing="0" w:after="0" w:afterAutospacing="0"/>
        <w:rPr>
          <w:rFonts w:ascii="Arial" w:hAnsi="Arial" w:cs="Arial"/>
          <w:color w:val="222222"/>
          <w:sz w:val="22"/>
          <w:szCs w:val="22"/>
        </w:rPr>
      </w:pPr>
      <w:r w:rsidRPr="002B59C8">
        <w:rPr>
          <w:rFonts w:ascii="Calibri" w:hAnsi="Calibri" w:cs="Calibri"/>
          <w:color w:val="000000"/>
          <w:sz w:val="22"/>
          <w:szCs w:val="22"/>
        </w:rPr>
        <w:t>What are the blocks and barriers that hinder</w:t>
      </w:r>
      <w:r>
        <w:rPr>
          <w:rFonts w:ascii="Calibri" w:hAnsi="Calibri" w:cs="Calibri"/>
          <w:color w:val="000000"/>
          <w:sz w:val="22"/>
          <w:szCs w:val="22"/>
        </w:rPr>
        <w:t xml:space="preserve"> service-users</w:t>
      </w:r>
      <w:r w:rsidRPr="002B59C8">
        <w:rPr>
          <w:rFonts w:ascii="Calibri" w:hAnsi="Calibri" w:cs="Calibri"/>
          <w:color w:val="000000"/>
          <w:sz w:val="22"/>
          <w:szCs w:val="22"/>
        </w:rPr>
        <w:t xml:space="preserve"> accessing these services in addition to other service?</w:t>
      </w:r>
    </w:p>
    <w:p w14:paraId="1CBE6D44" w14:textId="77777777" w:rsidR="005B6143" w:rsidRPr="002B59C8" w:rsidRDefault="005B6143" w:rsidP="005B6143">
      <w:pPr>
        <w:pStyle w:val="NormalWeb"/>
        <w:numPr>
          <w:ilvl w:val="0"/>
          <w:numId w:val="1"/>
        </w:numPr>
        <w:spacing w:before="0" w:beforeAutospacing="0" w:after="0" w:afterAutospacing="0"/>
        <w:rPr>
          <w:rFonts w:ascii="Arial" w:hAnsi="Arial" w:cs="Arial"/>
          <w:color w:val="222222"/>
          <w:sz w:val="22"/>
          <w:szCs w:val="22"/>
        </w:rPr>
      </w:pPr>
      <w:r w:rsidRPr="002B59C8">
        <w:rPr>
          <w:rFonts w:ascii="Calibri" w:hAnsi="Calibri" w:cs="Calibri"/>
          <w:color w:val="000000"/>
          <w:sz w:val="22"/>
          <w:szCs w:val="22"/>
        </w:rPr>
        <w:t>What are the gaps in the services?</w:t>
      </w:r>
    </w:p>
    <w:p w14:paraId="50727B9B" w14:textId="77777777" w:rsidR="005B6143" w:rsidRPr="009F7F84" w:rsidRDefault="005B6143" w:rsidP="005B6143">
      <w:pPr>
        <w:pStyle w:val="NormalWeb"/>
        <w:numPr>
          <w:ilvl w:val="0"/>
          <w:numId w:val="1"/>
        </w:numPr>
        <w:spacing w:before="0" w:beforeAutospacing="0" w:after="0" w:afterAutospacing="0"/>
        <w:rPr>
          <w:rFonts w:ascii="Arial" w:hAnsi="Arial" w:cs="Arial"/>
          <w:color w:val="222222"/>
          <w:sz w:val="22"/>
          <w:szCs w:val="22"/>
        </w:rPr>
      </w:pPr>
      <w:r w:rsidRPr="002B59C8">
        <w:rPr>
          <w:rFonts w:ascii="Calibri" w:hAnsi="Calibri" w:cs="Calibri"/>
          <w:color w:val="000000"/>
          <w:sz w:val="22"/>
          <w:szCs w:val="22"/>
        </w:rPr>
        <w:t>How can the services develop to cater for those suffering from a DD?</w:t>
      </w:r>
    </w:p>
    <w:p w14:paraId="58281EAF" w14:textId="77777777" w:rsidR="009F7F84" w:rsidRDefault="009F7F84" w:rsidP="009F7F84">
      <w:pPr>
        <w:pStyle w:val="NormalWeb"/>
        <w:spacing w:before="0" w:beforeAutospacing="0" w:after="0" w:afterAutospacing="0"/>
        <w:rPr>
          <w:rFonts w:ascii="Calibri" w:hAnsi="Calibri" w:cs="Calibri"/>
          <w:color w:val="000000"/>
          <w:sz w:val="22"/>
          <w:szCs w:val="22"/>
        </w:rPr>
      </w:pPr>
    </w:p>
    <w:p w14:paraId="53D5F150" w14:textId="51975D02" w:rsidR="001D60E6" w:rsidRPr="001D60E6" w:rsidRDefault="009F7F84" w:rsidP="001D60E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At this stage of the project it still has not been possible to interview service providers from the HSE Mental Health or Addiction S</w:t>
      </w:r>
      <w:r w:rsidR="001D60E6">
        <w:rPr>
          <w:rFonts w:ascii="Calibri" w:hAnsi="Calibri" w:cs="Calibri"/>
          <w:color w:val="000000"/>
          <w:sz w:val="22"/>
          <w:szCs w:val="22"/>
        </w:rPr>
        <w:t>ervices. Efforts are on-going to secure an interview prior to the completion of the project.</w:t>
      </w:r>
    </w:p>
    <w:p w14:paraId="09601BD3" w14:textId="77777777" w:rsidR="005B6143" w:rsidRDefault="005B6143">
      <w:pPr>
        <w:rPr>
          <w:b/>
        </w:rPr>
      </w:pPr>
      <w:r>
        <w:rPr>
          <w:b/>
        </w:rPr>
        <w:t>Interview Analysis:</w:t>
      </w:r>
    </w:p>
    <w:p w14:paraId="17F6137F" w14:textId="4A9263B9" w:rsidR="002B59C8" w:rsidRDefault="00A1788A">
      <w:pPr>
        <w:rPr>
          <w:b/>
        </w:rPr>
      </w:pPr>
      <w:r>
        <w:rPr>
          <w:b/>
        </w:rPr>
        <w:t xml:space="preserve">4.1 </w:t>
      </w:r>
      <w:r w:rsidR="005B6143">
        <w:rPr>
          <w:b/>
        </w:rPr>
        <w:t xml:space="preserve">Services provided </w:t>
      </w:r>
    </w:p>
    <w:p w14:paraId="039162EE" w14:textId="38CE7F7D" w:rsidR="009F7F84" w:rsidRDefault="009F7F84">
      <w:r>
        <w:t>As identified by the Addiction Service Providers, s</w:t>
      </w:r>
      <w:r w:rsidR="005B6143">
        <w:t>ervices provided were predominantly one on one sessions, however group and drop in sessions were also provided to service users. When accessing the service, service-users</w:t>
      </w:r>
      <w:r w:rsidR="00AD3C61">
        <w:t xml:space="preserve"> can access them with a self-referral and can be</w:t>
      </w:r>
      <w:r w:rsidR="005B6143">
        <w:t xml:space="preserve"> provided with an assessment within 72 hours. </w:t>
      </w:r>
      <w:r>
        <w:t xml:space="preserve">The service users benefitted greatly from individualised sessions. Group and drop in sessions provided service users with support and flexibility. </w:t>
      </w:r>
    </w:p>
    <w:p w14:paraId="17D4B968" w14:textId="1250EE43" w:rsidR="00AD3C61" w:rsidRPr="009F7F84" w:rsidRDefault="009F7F84">
      <w:r w:rsidRPr="009F7F84">
        <w:t xml:space="preserve">Mental Health Services </w:t>
      </w:r>
      <w:r>
        <w:t xml:space="preserve">are provided from the HSE and are made available through the Health Centres.  Services include, Community Mental Health, </w:t>
      </w:r>
      <w:r w:rsidR="00AD3C61">
        <w:t xml:space="preserve">Psychology, Day Centres and Day Hospitals. </w:t>
      </w:r>
      <w:r>
        <w:t xml:space="preserve">Waiting periods </w:t>
      </w:r>
      <w:r w:rsidR="00AD3C61">
        <w:t xml:space="preserve">to access these services are dependent on demand of the services. In the case of emergencies those seeking Mental Health Services are urged to contact their GP or to attend A&amp;E in Tallaght Hospital. </w:t>
      </w:r>
    </w:p>
    <w:p w14:paraId="054D66AE" w14:textId="6D089475" w:rsidR="00F7489C" w:rsidRDefault="00A1788A" w:rsidP="00113DCC">
      <w:pPr>
        <w:pStyle w:val="NormalWeb"/>
        <w:spacing w:before="0" w:beforeAutospacing="0" w:after="0" w:afterAutospacing="0"/>
        <w:rPr>
          <w:rFonts w:ascii="Calibri" w:hAnsi="Calibri" w:cs="Calibri"/>
          <w:b/>
          <w:color w:val="000000"/>
          <w:sz w:val="22"/>
          <w:szCs w:val="22"/>
        </w:rPr>
      </w:pPr>
      <w:r>
        <w:rPr>
          <w:rFonts w:ascii="Calibri" w:hAnsi="Calibri" w:cs="Calibri"/>
          <w:b/>
          <w:color w:val="000000"/>
          <w:sz w:val="22"/>
          <w:szCs w:val="22"/>
        </w:rPr>
        <w:t xml:space="preserve">4.2 </w:t>
      </w:r>
      <w:r w:rsidR="00AD3C61" w:rsidRPr="00AD3C61">
        <w:rPr>
          <w:rFonts w:ascii="Calibri" w:hAnsi="Calibri" w:cs="Calibri"/>
          <w:b/>
          <w:color w:val="000000"/>
          <w:sz w:val="22"/>
          <w:szCs w:val="22"/>
        </w:rPr>
        <w:t>Challenges services faced when service users have a dual-diagnosis</w:t>
      </w:r>
    </w:p>
    <w:p w14:paraId="06F9DC60" w14:textId="77777777" w:rsidR="00113DCC" w:rsidRPr="00113DCC" w:rsidRDefault="00113DCC" w:rsidP="00113DCC">
      <w:pPr>
        <w:pStyle w:val="NormalWeb"/>
        <w:spacing w:before="0" w:beforeAutospacing="0" w:after="0" w:afterAutospacing="0"/>
        <w:rPr>
          <w:rFonts w:ascii="Arial" w:hAnsi="Arial" w:cs="Arial"/>
          <w:b/>
          <w:color w:val="222222"/>
          <w:sz w:val="22"/>
          <w:szCs w:val="22"/>
        </w:rPr>
      </w:pPr>
    </w:p>
    <w:p w14:paraId="455868BC" w14:textId="3026D475" w:rsidR="00F7489C" w:rsidRDefault="00AD3C61">
      <w:r>
        <w:t>Various challenges were identified by the Addiction Service providers in regards to service users that were suffering with a dual-diagnosis. First and foremost was that when a service user presented for addiction services it was possible for the Addiction Service providers to diagnose a substance misuse problem. It would be evident that some service users were also suffering from mental health issues, however they were still awaiting a diagnosis from the Mental Health Services.</w:t>
      </w:r>
      <w:r w:rsidR="00F7489C">
        <w:t xml:space="preserve"> A factor in the delayed diagnosis from the Mental Health Services would be a result of lengthy waiting lists.</w:t>
      </w:r>
      <w:r w:rsidR="001D60E6">
        <w:t xml:space="preserve"> Other challenges identified included:</w:t>
      </w:r>
    </w:p>
    <w:p w14:paraId="309C4CC5" w14:textId="4F470AF2" w:rsidR="00F7489C" w:rsidRPr="00113DCC" w:rsidRDefault="00325A21" w:rsidP="00113DCC">
      <w:pPr>
        <w:pStyle w:val="ListParagraph"/>
        <w:numPr>
          <w:ilvl w:val="0"/>
          <w:numId w:val="2"/>
        </w:numPr>
      </w:pPr>
      <w:r>
        <w:t xml:space="preserve">Lack of </w:t>
      </w:r>
      <w:r w:rsidR="00F7489C" w:rsidRPr="00113DCC">
        <w:t>mental health diagnosis</w:t>
      </w:r>
    </w:p>
    <w:p w14:paraId="7CB578AB" w14:textId="263A2112" w:rsidR="00F7489C" w:rsidRPr="00113DCC" w:rsidRDefault="00F7489C" w:rsidP="00113DCC">
      <w:pPr>
        <w:pStyle w:val="ListParagraph"/>
        <w:numPr>
          <w:ilvl w:val="0"/>
          <w:numId w:val="2"/>
        </w:numPr>
      </w:pPr>
      <w:r w:rsidRPr="00113DCC">
        <w:t xml:space="preserve">Unsuitable referrals to </w:t>
      </w:r>
      <w:r w:rsidR="001D60E6">
        <w:t>A</w:t>
      </w:r>
      <w:r w:rsidR="001D60E6" w:rsidRPr="00113DCC">
        <w:t>ddiction</w:t>
      </w:r>
      <w:r w:rsidRPr="00113DCC">
        <w:t xml:space="preserve"> </w:t>
      </w:r>
      <w:r w:rsidR="001D60E6">
        <w:t>S</w:t>
      </w:r>
      <w:r w:rsidRPr="00113DCC">
        <w:t>ervices</w:t>
      </w:r>
    </w:p>
    <w:p w14:paraId="2E1F4A69" w14:textId="77777777" w:rsidR="00113DCC" w:rsidRPr="00113DCC" w:rsidRDefault="00113DCC" w:rsidP="00113DCC">
      <w:pPr>
        <w:pStyle w:val="ListParagraph"/>
        <w:numPr>
          <w:ilvl w:val="0"/>
          <w:numId w:val="2"/>
        </w:numPr>
      </w:pPr>
      <w:r w:rsidRPr="00113DCC">
        <w:t>Lack of understanding of services provided within the addiction services</w:t>
      </w:r>
    </w:p>
    <w:p w14:paraId="6F8EC41B" w14:textId="14F7A40E" w:rsidR="00F7489C" w:rsidRPr="00113DCC" w:rsidRDefault="00113DCC" w:rsidP="00113DCC">
      <w:pPr>
        <w:pStyle w:val="ListParagraph"/>
        <w:numPr>
          <w:ilvl w:val="0"/>
          <w:numId w:val="2"/>
        </w:numPr>
      </w:pPr>
      <w:r w:rsidRPr="00113DCC">
        <w:t>Length of time taken to access Mental Health Servi</w:t>
      </w:r>
      <w:r>
        <w:t>c</w:t>
      </w:r>
      <w:r w:rsidRPr="00113DCC">
        <w:t>es</w:t>
      </w:r>
    </w:p>
    <w:p w14:paraId="22C984DA" w14:textId="47A39223" w:rsidR="00F7489C" w:rsidRPr="00113DCC" w:rsidRDefault="00F7489C" w:rsidP="00113DCC">
      <w:pPr>
        <w:pStyle w:val="ListParagraph"/>
        <w:numPr>
          <w:ilvl w:val="0"/>
          <w:numId w:val="2"/>
        </w:numPr>
      </w:pPr>
      <w:r w:rsidRPr="00113DCC">
        <w:t>Lack of communication between agencies</w:t>
      </w:r>
    </w:p>
    <w:p w14:paraId="21E775EC" w14:textId="0DCEF675" w:rsidR="00F7489C" w:rsidRPr="00113DCC" w:rsidRDefault="00F7489C" w:rsidP="00113DCC">
      <w:pPr>
        <w:pStyle w:val="ListParagraph"/>
        <w:numPr>
          <w:ilvl w:val="0"/>
          <w:numId w:val="2"/>
        </w:numPr>
      </w:pPr>
      <w:r w:rsidRPr="00113DCC">
        <w:t>Lack of transfer of knowledge</w:t>
      </w:r>
    </w:p>
    <w:p w14:paraId="04820518" w14:textId="1488B297" w:rsidR="00FB6C56" w:rsidRPr="00113DCC" w:rsidRDefault="00F7489C" w:rsidP="00FB6C56">
      <w:pPr>
        <w:pStyle w:val="ListParagraph"/>
        <w:numPr>
          <w:ilvl w:val="0"/>
          <w:numId w:val="2"/>
        </w:numPr>
      </w:pPr>
      <w:r w:rsidRPr="00113DCC">
        <w:t>Mental Health services are governed by statutory agencies and addiction services by voluntary agencies</w:t>
      </w:r>
    </w:p>
    <w:p w14:paraId="3ED4D071" w14:textId="7D344E0D" w:rsidR="00F7489C" w:rsidRDefault="00A1788A" w:rsidP="00FB6C56">
      <w:pPr>
        <w:pStyle w:val="NormalWeb"/>
        <w:spacing w:before="0" w:beforeAutospacing="0" w:after="0" w:afterAutospacing="0"/>
        <w:rPr>
          <w:rFonts w:ascii="Calibri" w:hAnsi="Calibri" w:cs="Calibri"/>
          <w:b/>
          <w:color w:val="000000"/>
          <w:sz w:val="22"/>
          <w:szCs w:val="22"/>
        </w:rPr>
      </w:pPr>
      <w:r>
        <w:rPr>
          <w:rFonts w:ascii="Calibri" w:hAnsi="Calibri" w:cs="Calibri"/>
          <w:b/>
          <w:color w:val="000000"/>
          <w:sz w:val="22"/>
          <w:szCs w:val="22"/>
        </w:rPr>
        <w:t xml:space="preserve">4.3 </w:t>
      </w:r>
      <w:r w:rsidR="00113DCC">
        <w:rPr>
          <w:rFonts w:ascii="Calibri" w:hAnsi="Calibri" w:cs="Calibri"/>
          <w:b/>
          <w:color w:val="000000"/>
          <w:sz w:val="22"/>
          <w:szCs w:val="22"/>
        </w:rPr>
        <w:t>B</w:t>
      </w:r>
      <w:r w:rsidR="00113DCC" w:rsidRPr="00113DCC">
        <w:rPr>
          <w:rFonts w:ascii="Calibri" w:hAnsi="Calibri" w:cs="Calibri"/>
          <w:b/>
          <w:color w:val="000000"/>
          <w:sz w:val="22"/>
          <w:szCs w:val="22"/>
        </w:rPr>
        <w:t xml:space="preserve">locks and barriers that hinder service-users accessing </w:t>
      </w:r>
      <w:r w:rsidR="00113DCC">
        <w:rPr>
          <w:rFonts w:ascii="Calibri" w:hAnsi="Calibri" w:cs="Calibri"/>
          <w:b/>
          <w:color w:val="000000"/>
          <w:sz w:val="22"/>
          <w:szCs w:val="22"/>
        </w:rPr>
        <w:t>Addiction</w:t>
      </w:r>
      <w:r w:rsidR="00341B59">
        <w:rPr>
          <w:rFonts w:ascii="Calibri" w:hAnsi="Calibri" w:cs="Calibri"/>
          <w:b/>
          <w:color w:val="000000"/>
          <w:sz w:val="22"/>
          <w:szCs w:val="22"/>
        </w:rPr>
        <w:t xml:space="preserve"> S</w:t>
      </w:r>
      <w:r w:rsidR="00113DCC" w:rsidRPr="00113DCC">
        <w:rPr>
          <w:rFonts w:ascii="Calibri" w:hAnsi="Calibri" w:cs="Calibri"/>
          <w:b/>
          <w:color w:val="000000"/>
          <w:sz w:val="22"/>
          <w:szCs w:val="22"/>
        </w:rPr>
        <w:t>ervices in addition to other service</w:t>
      </w:r>
      <w:r w:rsidR="001D60E6">
        <w:rPr>
          <w:rFonts w:ascii="Calibri" w:hAnsi="Calibri" w:cs="Calibri"/>
          <w:b/>
          <w:color w:val="000000"/>
          <w:sz w:val="22"/>
          <w:szCs w:val="22"/>
        </w:rPr>
        <w:t>s</w:t>
      </w:r>
      <w:r w:rsidR="00113DCC" w:rsidRPr="00113DCC">
        <w:rPr>
          <w:rFonts w:ascii="Calibri" w:hAnsi="Calibri" w:cs="Calibri"/>
          <w:b/>
          <w:color w:val="000000"/>
          <w:sz w:val="22"/>
          <w:szCs w:val="22"/>
        </w:rPr>
        <w:t>?</w:t>
      </w:r>
    </w:p>
    <w:p w14:paraId="0CD1A3D1" w14:textId="1CC3204D" w:rsidR="001D60E6" w:rsidRDefault="001D60E6" w:rsidP="00FB6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In regards to barriers </w:t>
      </w:r>
      <w:r w:rsidR="00341B59">
        <w:rPr>
          <w:rFonts w:ascii="Calibri" w:hAnsi="Calibri" w:cs="Calibri"/>
          <w:color w:val="000000"/>
          <w:sz w:val="22"/>
          <w:szCs w:val="22"/>
        </w:rPr>
        <w:t>which impede service users accessing Addiction Services in addition to other services, including Mental Health a number of common themes arose throughout the interview. These included a lack of interagency communication and involvement between Addiction and Mental Health Services. Those interviewed highlighted a consistent lack of interaction, consultation and protocol between the agencies. Other blacks and barriers included:</w:t>
      </w:r>
    </w:p>
    <w:p w14:paraId="7E299842" w14:textId="77777777" w:rsidR="00341B59" w:rsidRPr="001D60E6" w:rsidRDefault="00341B59" w:rsidP="00FB6C56">
      <w:pPr>
        <w:pStyle w:val="NormalWeb"/>
        <w:spacing w:before="0" w:beforeAutospacing="0" w:after="0" w:afterAutospacing="0"/>
        <w:rPr>
          <w:rFonts w:ascii="Arial" w:hAnsi="Arial" w:cs="Arial"/>
          <w:color w:val="222222"/>
          <w:sz w:val="22"/>
          <w:szCs w:val="22"/>
        </w:rPr>
      </w:pPr>
    </w:p>
    <w:p w14:paraId="122DC3BB" w14:textId="2ACF25C9" w:rsidR="00113DCC" w:rsidRDefault="00113DCC" w:rsidP="00EB1E73">
      <w:pPr>
        <w:pStyle w:val="ListParagraph"/>
        <w:numPr>
          <w:ilvl w:val="0"/>
          <w:numId w:val="3"/>
        </w:numPr>
      </w:pPr>
      <w:r>
        <w:t>Lack of interagency communication and involvement between agencies</w:t>
      </w:r>
    </w:p>
    <w:p w14:paraId="1013CED4" w14:textId="43C26DB5" w:rsidR="00113DCC" w:rsidRDefault="00113DCC" w:rsidP="00EB1E73">
      <w:pPr>
        <w:pStyle w:val="ListParagraph"/>
        <w:numPr>
          <w:ilvl w:val="0"/>
          <w:numId w:val="3"/>
        </w:numPr>
      </w:pPr>
      <w:r>
        <w:t>Lack of an integrated approach</w:t>
      </w:r>
    </w:p>
    <w:p w14:paraId="1D9FE2BA" w14:textId="274BF931" w:rsidR="00113DCC" w:rsidRDefault="00113DCC" w:rsidP="00EB1E73">
      <w:pPr>
        <w:pStyle w:val="ListParagraph"/>
        <w:numPr>
          <w:ilvl w:val="0"/>
          <w:numId w:val="3"/>
        </w:numPr>
      </w:pPr>
      <w:r>
        <w:t>Lack of a clear route to access others agencies services</w:t>
      </w:r>
    </w:p>
    <w:p w14:paraId="175EB4D4" w14:textId="76FCB290" w:rsidR="00113DCC" w:rsidRDefault="00EB1E73" w:rsidP="00EB1E73">
      <w:pPr>
        <w:pStyle w:val="ListParagraph"/>
        <w:numPr>
          <w:ilvl w:val="0"/>
          <w:numId w:val="3"/>
        </w:numPr>
      </w:pPr>
      <w:r>
        <w:t>Lack of involvement of other agencies at a service-user level</w:t>
      </w:r>
    </w:p>
    <w:p w14:paraId="75EBED54" w14:textId="6FC57E07" w:rsidR="00EB1E73" w:rsidRPr="00113DCC" w:rsidRDefault="00EB1E73" w:rsidP="00EB1E73">
      <w:pPr>
        <w:pStyle w:val="ListParagraph"/>
        <w:numPr>
          <w:ilvl w:val="0"/>
          <w:numId w:val="3"/>
        </w:numPr>
      </w:pPr>
      <w:r>
        <w:t>Services are not integrated, the onus is on the service user themselves to access other services</w:t>
      </w:r>
    </w:p>
    <w:p w14:paraId="0AA99223" w14:textId="5AA34B2C" w:rsidR="00EB1E73" w:rsidRDefault="00A1788A" w:rsidP="00EB1E73">
      <w:pPr>
        <w:pStyle w:val="NormalWeb"/>
        <w:spacing w:before="0" w:beforeAutospacing="0" w:after="0" w:afterAutospacing="0"/>
        <w:rPr>
          <w:rFonts w:ascii="Calibri" w:hAnsi="Calibri" w:cs="Calibri"/>
          <w:b/>
          <w:color w:val="000000"/>
          <w:sz w:val="22"/>
          <w:szCs w:val="22"/>
        </w:rPr>
      </w:pPr>
      <w:r>
        <w:rPr>
          <w:rFonts w:ascii="Calibri" w:hAnsi="Calibri" w:cs="Calibri"/>
          <w:b/>
          <w:color w:val="000000"/>
          <w:sz w:val="22"/>
          <w:szCs w:val="22"/>
        </w:rPr>
        <w:t xml:space="preserve">4.5 </w:t>
      </w:r>
      <w:r w:rsidR="00EB1E73" w:rsidRPr="00EB1E73">
        <w:rPr>
          <w:rFonts w:ascii="Calibri" w:hAnsi="Calibri" w:cs="Calibri"/>
          <w:b/>
          <w:color w:val="000000"/>
          <w:sz w:val="22"/>
          <w:szCs w:val="22"/>
        </w:rPr>
        <w:t>What are the gaps in the services?</w:t>
      </w:r>
    </w:p>
    <w:p w14:paraId="4ED805D9" w14:textId="77777777" w:rsidR="00A1788A" w:rsidRDefault="00A1788A" w:rsidP="00EB1E73">
      <w:pPr>
        <w:pStyle w:val="NormalWeb"/>
        <w:spacing w:before="0" w:beforeAutospacing="0" w:after="0" w:afterAutospacing="0"/>
        <w:rPr>
          <w:rFonts w:ascii="Calibri" w:hAnsi="Calibri" w:cs="Calibri"/>
          <w:b/>
          <w:color w:val="000000"/>
          <w:sz w:val="22"/>
          <w:szCs w:val="22"/>
        </w:rPr>
      </w:pPr>
    </w:p>
    <w:p w14:paraId="758F00A0" w14:textId="0BE1B10E" w:rsidR="00A1788A" w:rsidRDefault="00341B59" w:rsidP="00EB1E7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Interviewees were asked what gaps they felt were </w:t>
      </w:r>
      <w:r w:rsidR="00EA6FE7">
        <w:rPr>
          <w:rFonts w:ascii="Calibri" w:hAnsi="Calibri" w:cs="Calibri"/>
          <w:color w:val="000000"/>
          <w:sz w:val="22"/>
          <w:szCs w:val="22"/>
        </w:rPr>
        <w:t xml:space="preserve">within their services provided when dealing with those suffering from a dual-diagnosis. </w:t>
      </w:r>
      <w:r w:rsidR="00A1788A">
        <w:rPr>
          <w:rFonts w:ascii="Calibri" w:hAnsi="Calibri" w:cs="Calibri"/>
          <w:color w:val="000000"/>
          <w:sz w:val="22"/>
          <w:szCs w:val="22"/>
        </w:rPr>
        <w:t>A common gap identified was a lack of training in Mental Health and a lack of interagency communication. Other gaps identified included:</w:t>
      </w:r>
    </w:p>
    <w:p w14:paraId="4E2566B3" w14:textId="77777777" w:rsidR="00A1788A" w:rsidRDefault="00A1788A" w:rsidP="00EB1E73">
      <w:pPr>
        <w:pStyle w:val="NormalWeb"/>
        <w:spacing w:before="0" w:beforeAutospacing="0" w:after="0" w:afterAutospacing="0"/>
        <w:rPr>
          <w:rFonts w:ascii="Calibri" w:hAnsi="Calibri" w:cs="Calibri"/>
          <w:color w:val="000000"/>
          <w:sz w:val="22"/>
          <w:szCs w:val="22"/>
        </w:rPr>
      </w:pPr>
    </w:p>
    <w:p w14:paraId="451DC4D5" w14:textId="0CE2887B" w:rsidR="00EB1E73" w:rsidRDefault="00EB1E73" w:rsidP="00EB1E73">
      <w:pPr>
        <w:pStyle w:val="NormalWeb"/>
        <w:numPr>
          <w:ilvl w:val="0"/>
          <w:numId w:val="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Addiction services do not have adequate training</w:t>
      </w:r>
    </w:p>
    <w:p w14:paraId="1C448D04" w14:textId="2F43028D" w:rsidR="00EB1E73" w:rsidRDefault="00EB1E73" w:rsidP="00EB1E73">
      <w:pPr>
        <w:pStyle w:val="NormalWeb"/>
        <w:numPr>
          <w:ilvl w:val="0"/>
          <w:numId w:val="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Lack of interagency communication</w:t>
      </w:r>
    </w:p>
    <w:p w14:paraId="0A887025" w14:textId="2507FC14" w:rsidR="00EB1E73" w:rsidRDefault="00EB1E73" w:rsidP="00EB1E73">
      <w:pPr>
        <w:pStyle w:val="NormalWeb"/>
        <w:numPr>
          <w:ilvl w:val="0"/>
          <w:numId w:val="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Lack of case management between agencies</w:t>
      </w:r>
    </w:p>
    <w:p w14:paraId="3E5E5CDD" w14:textId="26EBE9F9" w:rsidR="00EB1E73" w:rsidRDefault="00EB1E73" w:rsidP="00EB1E73">
      <w:pPr>
        <w:pStyle w:val="NormalWeb"/>
        <w:numPr>
          <w:ilvl w:val="0"/>
          <w:numId w:val="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Lack of guidance in regards to mental health</w:t>
      </w:r>
    </w:p>
    <w:p w14:paraId="1D5026C4" w14:textId="40F51082" w:rsidR="00EB1E73" w:rsidRDefault="00EB1E73" w:rsidP="00EB1E73">
      <w:pPr>
        <w:pStyle w:val="NormalWeb"/>
        <w:numPr>
          <w:ilvl w:val="0"/>
          <w:numId w:val="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Lack of knowledge transfer</w:t>
      </w:r>
    </w:p>
    <w:p w14:paraId="50B16824" w14:textId="10646D26" w:rsidR="00EB1E73" w:rsidRDefault="00325A21" w:rsidP="00EB1E73">
      <w:pPr>
        <w:pStyle w:val="NormalWeb"/>
        <w:numPr>
          <w:ilvl w:val="0"/>
          <w:numId w:val="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Lack of</w:t>
      </w:r>
      <w:r w:rsidR="00EB1E73">
        <w:rPr>
          <w:rFonts w:ascii="Calibri" w:hAnsi="Calibri" w:cs="Calibri"/>
          <w:color w:val="000000"/>
          <w:sz w:val="22"/>
          <w:szCs w:val="22"/>
        </w:rPr>
        <w:t xml:space="preserve"> access to statutory services</w:t>
      </w:r>
    </w:p>
    <w:p w14:paraId="15597C73" w14:textId="77777777" w:rsidR="00EB1E73" w:rsidRPr="00EB1E73" w:rsidRDefault="00EB1E73" w:rsidP="00EB1E73">
      <w:pPr>
        <w:pStyle w:val="NormalWeb"/>
        <w:spacing w:before="0" w:beforeAutospacing="0" w:after="0" w:afterAutospacing="0"/>
        <w:rPr>
          <w:rFonts w:ascii="Calibri" w:hAnsi="Calibri" w:cs="Calibri"/>
          <w:color w:val="000000"/>
          <w:sz w:val="22"/>
          <w:szCs w:val="22"/>
        </w:rPr>
      </w:pPr>
    </w:p>
    <w:p w14:paraId="78060154" w14:textId="4587B9F7" w:rsidR="00FB6C56" w:rsidRDefault="00A1788A" w:rsidP="00FB6C56">
      <w:pPr>
        <w:pStyle w:val="NormalWeb"/>
        <w:spacing w:before="0" w:beforeAutospacing="0" w:after="0" w:afterAutospacing="0"/>
        <w:rPr>
          <w:rFonts w:ascii="Calibri" w:hAnsi="Calibri" w:cs="Calibri"/>
          <w:b/>
          <w:color w:val="000000"/>
          <w:sz w:val="22"/>
          <w:szCs w:val="22"/>
        </w:rPr>
      </w:pPr>
      <w:r>
        <w:rPr>
          <w:rFonts w:ascii="Calibri" w:hAnsi="Calibri" w:cs="Calibri"/>
          <w:b/>
          <w:color w:val="000000"/>
          <w:sz w:val="22"/>
          <w:szCs w:val="22"/>
        </w:rPr>
        <w:t xml:space="preserve">4.6 </w:t>
      </w:r>
      <w:r w:rsidR="00FB6C56" w:rsidRPr="00FB6C56">
        <w:rPr>
          <w:rFonts w:ascii="Calibri" w:hAnsi="Calibri" w:cs="Calibri"/>
          <w:b/>
          <w:color w:val="000000"/>
          <w:sz w:val="22"/>
          <w:szCs w:val="22"/>
        </w:rPr>
        <w:t>How can the services develop to cater for those suffering from a DD?</w:t>
      </w:r>
    </w:p>
    <w:p w14:paraId="5804E528" w14:textId="77777777" w:rsidR="00A1788A" w:rsidRDefault="00A1788A" w:rsidP="00FB6C56">
      <w:pPr>
        <w:pStyle w:val="NormalWeb"/>
        <w:spacing w:before="0" w:beforeAutospacing="0" w:after="0" w:afterAutospacing="0"/>
        <w:rPr>
          <w:rFonts w:ascii="Calibri" w:hAnsi="Calibri" w:cs="Calibri"/>
          <w:b/>
          <w:color w:val="000000"/>
          <w:sz w:val="22"/>
          <w:szCs w:val="22"/>
        </w:rPr>
      </w:pPr>
    </w:p>
    <w:p w14:paraId="6C521942" w14:textId="350A1D5A" w:rsidR="00A1788A" w:rsidRDefault="00A1788A" w:rsidP="00FB6C5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Finally, Addiction Service providers were asked how they felt services could develop to best provide for those suffering with a Dual-Diagnosis. The most common response from interviewees was a strengthened working relationship between both service providers. Areas that required the most strengthening were knowledge transfer and communication.</w:t>
      </w:r>
    </w:p>
    <w:p w14:paraId="538BC7E9" w14:textId="77777777" w:rsidR="00A1788A" w:rsidRPr="00A1788A" w:rsidRDefault="00A1788A" w:rsidP="00FB6C56">
      <w:pPr>
        <w:pStyle w:val="NormalWeb"/>
        <w:spacing w:before="0" w:beforeAutospacing="0" w:after="0" w:afterAutospacing="0"/>
        <w:rPr>
          <w:rFonts w:ascii="Arial" w:hAnsi="Arial" w:cs="Arial"/>
          <w:color w:val="222222"/>
          <w:sz w:val="22"/>
          <w:szCs w:val="22"/>
        </w:rPr>
      </w:pPr>
    </w:p>
    <w:p w14:paraId="196DF90A" w14:textId="11B61A71" w:rsidR="00FB6C56" w:rsidRDefault="00FB6C56" w:rsidP="00FB6C56">
      <w:pPr>
        <w:pStyle w:val="ListParagraph"/>
        <w:numPr>
          <w:ilvl w:val="0"/>
          <w:numId w:val="5"/>
        </w:numPr>
      </w:pPr>
      <w:r>
        <w:t>The availability of Mental Health Services within the addiction services</w:t>
      </w:r>
    </w:p>
    <w:p w14:paraId="00095BDB" w14:textId="2DE240DF" w:rsidR="00FB6C56" w:rsidRDefault="00FB6C56" w:rsidP="00FB6C56">
      <w:pPr>
        <w:pStyle w:val="ListParagraph"/>
        <w:numPr>
          <w:ilvl w:val="0"/>
          <w:numId w:val="5"/>
        </w:numPr>
      </w:pPr>
      <w:r>
        <w:t>More training</w:t>
      </w:r>
    </w:p>
    <w:p w14:paraId="756B3BCE" w14:textId="7295BC1D" w:rsidR="00FB6C56" w:rsidRDefault="00FB6C56" w:rsidP="00FB6C56">
      <w:pPr>
        <w:pStyle w:val="ListParagraph"/>
        <w:numPr>
          <w:ilvl w:val="0"/>
          <w:numId w:val="5"/>
        </w:numPr>
      </w:pPr>
      <w:r>
        <w:t>Interagency work</w:t>
      </w:r>
    </w:p>
    <w:p w14:paraId="41F9E335" w14:textId="64973467" w:rsidR="00FB6C56" w:rsidRDefault="00FB6C56" w:rsidP="00FB6C56">
      <w:pPr>
        <w:pStyle w:val="ListParagraph"/>
        <w:numPr>
          <w:ilvl w:val="0"/>
          <w:numId w:val="5"/>
        </w:numPr>
      </w:pPr>
      <w:r>
        <w:t>Establishment of clear protocol between the agencies</w:t>
      </w:r>
    </w:p>
    <w:p w14:paraId="7025BB77" w14:textId="48BAD13D" w:rsidR="00FB6C56" w:rsidRDefault="00FB6C56" w:rsidP="00FB6C56">
      <w:pPr>
        <w:pStyle w:val="ListParagraph"/>
        <w:numPr>
          <w:ilvl w:val="0"/>
          <w:numId w:val="5"/>
        </w:numPr>
      </w:pPr>
      <w:r>
        <w:t>A memorandum of agreement between both agencies</w:t>
      </w:r>
    </w:p>
    <w:p w14:paraId="17C23474" w14:textId="34E5A034" w:rsidR="00FB6C56" w:rsidRDefault="00FB6C56" w:rsidP="00FB6C56">
      <w:pPr>
        <w:pStyle w:val="ListParagraph"/>
        <w:numPr>
          <w:ilvl w:val="0"/>
          <w:numId w:val="5"/>
        </w:numPr>
      </w:pPr>
      <w:r>
        <w:t>A transparent line of communication between the agencies</w:t>
      </w:r>
      <w:r w:rsidR="00A1788A">
        <w:t>#</w:t>
      </w:r>
    </w:p>
    <w:p w14:paraId="02F6108D" w14:textId="77777777" w:rsidR="00A1788A" w:rsidRDefault="00A1788A" w:rsidP="00A1788A"/>
    <w:p w14:paraId="295C34A2" w14:textId="77777777" w:rsidR="00A1788A" w:rsidRDefault="00A1788A" w:rsidP="00A1788A"/>
    <w:p w14:paraId="515BF22F" w14:textId="77777777" w:rsidR="00A1788A" w:rsidRDefault="00A1788A" w:rsidP="00A1788A"/>
    <w:p w14:paraId="4F66CBEA" w14:textId="1C8EE762" w:rsidR="00A1788A" w:rsidRDefault="00A1788A" w:rsidP="00A1788A">
      <w:pPr>
        <w:rPr>
          <w:b/>
        </w:rPr>
      </w:pPr>
      <w:r w:rsidRPr="00A1788A">
        <w:rPr>
          <w:b/>
        </w:rPr>
        <w:t>5. Next Steps</w:t>
      </w:r>
    </w:p>
    <w:p w14:paraId="314F56EC" w14:textId="1DF11D4D" w:rsidR="00A1788A" w:rsidRDefault="008C339F" w:rsidP="00A1788A">
      <w:r>
        <w:t>Completion of analysis on interviews</w:t>
      </w:r>
    </w:p>
    <w:p w14:paraId="74EC07B8" w14:textId="353DB851" w:rsidR="008C339F" w:rsidRPr="00A1788A" w:rsidRDefault="008C339F" w:rsidP="00A1788A">
      <w:r>
        <w:t>Publication of final report and recommendations in conjunction with the Dublin 12 LDTF Co-ordinator</w:t>
      </w:r>
    </w:p>
    <w:p w14:paraId="4F0DF05A" w14:textId="77777777" w:rsidR="002B59C8" w:rsidRDefault="002B59C8">
      <w:pPr>
        <w:rPr>
          <w:b/>
        </w:rPr>
      </w:pPr>
    </w:p>
    <w:p w14:paraId="492D80B7" w14:textId="77777777" w:rsidR="002B59C8" w:rsidRDefault="002B59C8">
      <w:pPr>
        <w:rPr>
          <w:b/>
        </w:rPr>
      </w:pPr>
    </w:p>
    <w:p w14:paraId="6014DB56" w14:textId="77777777" w:rsidR="00A1788A" w:rsidRDefault="00A1788A">
      <w:pPr>
        <w:rPr>
          <w:b/>
        </w:rPr>
      </w:pPr>
    </w:p>
    <w:p w14:paraId="4FBE5B19" w14:textId="77777777" w:rsidR="008C339F" w:rsidRDefault="008C339F">
      <w:pPr>
        <w:rPr>
          <w:b/>
        </w:rPr>
      </w:pPr>
      <w:r>
        <w:rPr>
          <w:b/>
        </w:rPr>
        <w:br w:type="page"/>
      </w:r>
    </w:p>
    <w:p w14:paraId="09202884" w14:textId="1BD4DA10" w:rsidR="00FB6C56" w:rsidRDefault="00FB6C56">
      <w:pPr>
        <w:rPr>
          <w:b/>
        </w:rPr>
      </w:pPr>
      <w:r>
        <w:rPr>
          <w:b/>
        </w:rPr>
        <w:t>Appendix 1</w:t>
      </w:r>
    </w:p>
    <w:p w14:paraId="41F478C7" w14:textId="31BF04B4" w:rsidR="00495304" w:rsidRDefault="00495304">
      <w:pPr>
        <w:rPr>
          <w:b/>
        </w:rPr>
      </w:pPr>
      <w:r w:rsidRPr="00495304">
        <w:rPr>
          <w:b/>
        </w:rPr>
        <w:t>Addiction and Mental Health Services</w:t>
      </w:r>
    </w:p>
    <w:p w14:paraId="12982700" w14:textId="77777777" w:rsidR="00495304" w:rsidRDefault="00495304">
      <w:pPr>
        <w:rPr>
          <w:b/>
        </w:rPr>
      </w:pPr>
    </w:p>
    <w:p w14:paraId="641C0FF3" w14:textId="22EBDD80" w:rsidR="00495304" w:rsidRDefault="00495304" w:rsidP="00495304">
      <w:pPr>
        <w:jc w:val="center"/>
        <w:rPr>
          <w:b/>
        </w:rPr>
      </w:pPr>
      <w:r w:rsidRPr="00495304">
        <w:rPr>
          <w:b/>
          <w:noProof/>
          <w:lang w:eastAsia="en-IE"/>
        </w:rPr>
        <w:drawing>
          <wp:inline distT="0" distB="0" distL="0" distR="0" wp14:anchorId="24C9E4F8" wp14:editId="3E24C023">
            <wp:extent cx="4218305" cy="15354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8305" cy="1535430"/>
                    </a:xfrm>
                    <a:prstGeom prst="rect">
                      <a:avLst/>
                    </a:prstGeom>
                    <a:noFill/>
                    <a:ln>
                      <a:noFill/>
                    </a:ln>
                  </pic:spPr>
                </pic:pic>
              </a:graphicData>
            </a:graphic>
          </wp:inline>
        </w:drawing>
      </w:r>
    </w:p>
    <w:p w14:paraId="5054929C" w14:textId="77777777" w:rsidR="00495304" w:rsidRDefault="00495304" w:rsidP="00495304">
      <w:pPr>
        <w:rPr>
          <w:b/>
        </w:rPr>
      </w:pPr>
    </w:p>
    <w:p w14:paraId="498EB652" w14:textId="4D9D48B9" w:rsidR="00495304" w:rsidRDefault="00495304" w:rsidP="00495304">
      <w:pPr>
        <w:rPr>
          <w:b/>
        </w:rPr>
      </w:pPr>
      <w:r>
        <w:rPr>
          <w:b/>
          <w:noProof/>
          <w:lang w:eastAsia="en-IE"/>
        </w:rPr>
        <w:drawing>
          <wp:inline distT="0" distB="0" distL="0" distR="0" wp14:anchorId="2182DE55" wp14:editId="73D89F62">
            <wp:extent cx="5731510" cy="405574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NTAL HEALTH AND ADDICTION SERVICES.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4055745"/>
                    </a:xfrm>
                    <a:prstGeom prst="rect">
                      <a:avLst/>
                    </a:prstGeom>
                  </pic:spPr>
                </pic:pic>
              </a:graphicData>
            </a:graphic>
          </wp:inline>
        </w:drawing>
      </w:r>
      <w:r w:rsidRPr="00495304">
        <w:rPr>
          <w:b/>
        </w:rPr>
        <w:t xml:space="preserve"> </w:t>
      </w:r>
    </w:p>
    <w:p w14:paraId="25FBB727" w14:textId="726131D0" w:rsidR="00495304" w:rsidRDefault="00495304">
      <w:pPr>
        <w:rPr>
          <w:b/>
        </w:rPr>
      </w:pPr>
    </w:p>
    <w:p w14:paraId="15C0FBFD" w14:textId="278FE377" w:rsidR="002B59C8" w:rsidRDefault="002B59C8">
      <w:pPr>
        <w:rPr>
          <w:b/>
        </w:rPr>
      </w:pPr>
    </w:p>
    <w:p w14:paraId="56161BCE" w14:textId="293583EE" w:rsidR="002B59C8" w:rsidRDefault="002B59C8">
      <w:pPr>
        <w:rPr>
          <w:b/>
        </w:rPr>
      </w:pPr>
    </w:p>
    <w:p w14:paraId="05130FFD" w14:textId="47591E2C" w:rsidR="002B59C8" w:rsidRDefault="002B59C8">
      <w:pPr>
        <w:rPr>
          <w:b/>
        </w:rPr>
      </w:pPr>
    </w:p>
    <w:p w14:paraId="40E75FD7" w14:textId="07549D7D" w:rsidR="002B59C8" w:rsidRDefault="002B59C8">
      <w:pPr>
        <w:rPr>
          <w:b/>
        </w:rPr>
      </w:pPr>
    </w:p>
    <w:p w14:paraId="542A8AD8" w14:textId="7F1D506A" w:rsidR="002B59C8" w:rsidRDefault="002B59C8">
      <w:pPr>
        <w:rPr>
          <w:b/>
        </w:rPr>
      </w:pPr>
    </w:p>
    <w:p w14:paraId="22A2EB72" w14:textId="77777777" w:rsidR="002B59C8" w:rsidRDefault="002B59C8">
      <w:pPr>
        <w:rPr>
          <w:b/>
        </w:rPr>
      </w:pPr>
    </w:p>
    <w:tbl>
      <w:tblPr>
        <w:tblW w:w="9360" w:type="dxa"/>
        <w:tblLook w:val="04A0" w:firstRow="1" w:lastRow="0" w:firstColumn="1" w:lastColumn="0" w:noHBand="0" w:noVBand="1"/>
      </w:tblPr>
      <w:tblGrid>
        <w:gridCol w:w="2725"/>
        <w:gridCol w:w="6635"/>
      </w:tblGrid>
      <w:tr w:rsidR="00495304" w:rsidRPr="00495304" w14:paraId="6B189DDF" w14:textId="77777777" w:rsidTr="00495304">
        <w:trPr>
          <w:trHeight w:val="300"/>
        </w:trPr>
        <w:tc>
          <w:tcPr>
            <w:tcW w:w="2725" w:type="dxa"/>
            <w:tcBorders>
              <w:top w:val="nil"/>
              <w:left w:val="nil"/>
              <w:bottom w:val="nil"/>
              <w:right w:val="nil"/>
            </w:tcBorders>
            <w:shd w:val="clear" w:color="000000" w:fill="00B0F0"/>
            <w:noWrap/>
            <w:vAlign w:val="bottom"/>
            <w:hideMark/>
          </w:tcPr>
          <w:p w14:paraId="73D84D6E" w14:textId="77777777" w:rsidR="00495304" w:rsidRPr="00495304" w:rsidRDefault="00495304" w:rsidP="00495304">
            <w:pPr>
              <w:spacing w:after="0" w:line="240" w:lineRule="auto"/>
              <w:rPr>
                <w:rFonts w:ascii="Calibri" w:eastAsia="Times New Roman" w:hAnsi="Calibri" w:cs="Calibri"/>
                <w:b/>
                <w:bCs/>
                <w:color w:val="000000"/>
                <w:lang w:eastAsia="en-IE"/>
              </w:rPr>
            </w:pPr>
            <w:r w:rsidRPr="00495304">
              <w:rPr>
                <w:rFonts w:ascii="Calibri" w:eastAsia="Times New Roman" w:hAnsi="Calibri" w:cs="Calibri"/>
                <w:b/>
                <w:bCs/>
                <w:color w:val="000000"/>
                <w:lang w:eastAsia="en-IE"/>
              </w:rPr>
              <w:t>Service</w:t>
            </w:r>
          </w:p>
        </w:tc>
        <w:tc>
          <w:tcPr>
            <w:tcW w:w="6635" w:type="dxa"/>
            <w:tcBorders>
              <w:top w:val="nil"/>
              <w:left w:val="nil"/>
              <w:bottom w:val="nil"/>
              <w:right w:val="nil"/>
            </w:tcBorders>
            <w:shd w:val="clear" w:color="000000" w:fill="00B0F0"/>
            <w:noWrap/>
            <w:vAlign w:val="bottom"/>
            <w:hideMark/>
          </w:tcPr>
          <w:p w14:paraId="4C1F62A8" w14:textId="77777777" w:rsidR="00495304" w:rsidRPr="00495304" w:rsidRDefault="00495304" w:rsidP="00495304">
            <w:pPr>
              <w:spacing w:after="0" w:line="240" w:lineRule="auto"/>
              <w:rPr>
                <w:rFonts w:ascii="Calibri" w:eastAsia="Times New Roman" w:hAnsi="Calibri" w:cs="Calibri"/>
                <w:b/>
                <w:bCs/>
                <w:color w:val="000000"/>
                <w:lang w:eastAsia="en-IE"/>
              </w:rPr>
            </w:pPr>
            <w:r w:rsidRPr="00495304">
              <w:rPr>
                <w:rFonts w:ascii="Calibri" w:eastAsia="Times New Roman" w:hAnsi="Calibri" w:cs="Calibri"/>
                <w:b/>
                <w:bCs/>
                <w:color w:val="000000"/>
                <w:lang w:eastAsia="en-IE"/>
              </w:rPr>
              <w:t>Name</w:t>
            </w:r>
          </w:p>
        </w:tc>
      </w:tr>
      <w:tr w:rsidR="00495304" w:rsidRPr="00495304" w14:paraId="333CCF96" w14:textId="77777777" w:rsidTr="00495304">
        <w:trPr>
          <w:trHeight w:val="300"/>
        </w:trPr>
        <w:tc>
          <w:tcPr>
            <w:tcW w:w="2725" w:type="dxa"/>
            <w:tcBorders>
              <w:top w:val="nil"/>
              <w:left w:val="nil"/>
              <w:bottom w:val="nil"/>
              <w:right w:val="nil"/>
            </w:tcBorders>
            <w:shd w:val="clear" w:color="000000" w:fill="D9E1F2"/>
            <w:noWrap/>
            <w:vAlign w:val="bottom"/>
            <w:hideMark/>
          </w:tcPr>
          <w:p w14:paraId="2A6D61DC"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Addiction</w:t>
            </w:r>
          </w:p>
        </w:tc>
        <w:tc>
          <w:tcPr>
            <w:tcW w:w="6635" w:type="dxa"/>
            <w:tcBorders>
              <w:top w:val="nil"/>
              <w:left w:val="nil"/>
              <w:bottom w:val="nil"/>
              <w:right w:val="nil"/>
            </w:tcBorders>
            <w:shd w:val="clear" w:color="000000" w:fill="D9E1F2"/>
            <w:noWrap/>
            <w:vAlign w:val="bottom"/>
            <w:hideMark/>
          </w:tcPr>
          <w:p w14:paraId="414FF37D"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Walkinstown/Greenhills Resource Centre (WGRC)</w:t>
            </w:r>
          </w:p>
        </w:tc>
      </w:tr>
      <w:tr w:rsidR="00495304" w:rsidRPr="00495304" w14:paraId="3DCE9695" w14:textId="77777777" w:rsidTr="00495304">
        <w:trPr>
          <w:trHeight w:val="300"/>
        </w:trPr>
        <w:tc>
          <w:tcPr>
            <w:tcW w:w="2725" w:type="dxa"/>
            <w:tcBorders>
              <w:top w:val="nil"/>
              <w:left w:val="nil"/>
              <w:bottom w:val="nil"/>
              <w:right w:val="nil"/>
            </w:tcBorders>
            <w:shd w:val="clear" w:color="000000" w:fill="D9E1F2"/>
            <w:noWrap/>
            <w:vAlign w:val="bottom"/>
            <w:hideMark/>
          </w:tcPr>
          <w:p w14:paraId="3EF48AC7"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Addiction</w:t>
            </w:r>
          </w:p>
        </w:tc>
        <w:tc>
          <w:tcPr>
            <w:tcW w:w="6635" w:type="dxa"/>
            <w:tcBorders>
              <w:top w:val="nil"/>
              <w:left w:val="nil"/>
              <w:bottom w:val="nil"/>
              <w:right w:val="nil"/>
            </w:tcBorders>
            <w:shd w:val="clear" w:color="000000" w:fill="D9E1F2"/>
            <w:noWrap/>
            <w:vAlign w:val="bottom"/>
            <w:hideMark/>
          </w:tcPr>
          <w:p w14:paraId="467CD39A"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ARC/Lower Crumlin Family Support &amp; An Fheileacain Family Support Service</w:t>
            </w:r>
          </w:p>
        </w:tc>
      </w:tr>
      <w:tr w:rsidR="00495304" w:rsidRPr="00495304" w14:paraId="4C45B064" w14:textId="77777777" w:rsidTr="00495304">
        <w:trPr>
          <w:trHeight w:val="300"/>
        </w:trPr>
        <w:tc>
          <w:tcPr>
            <w:tcW w:w="2725" w:type="dxa"/>
            <w:tcBorders>
              <w:top w:val="nil"/>
              <w:left w:val="nil"/>
              <w:bottom w:val="nil"/>
              <w:right w:val="nil"/>
            </w:tcBorders>
            <w:shd w:val="clear" w:color="000000" w:fill="D9E1F2"/>
            <w:noWrap/>
            <w:vAlign w:val="bottom"/>
            <w:hideMark/>
          </w:tcPr>
          <w:p w14:paraId="3973B197"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Addiction</w:t>
            </w:r>
          </w:p>
        </w:tc>
        <w:tc>
          <w:tcPr>
            <w:tcW w:w="6635" w:type="dxa"/>
            <w:tcBorders>
              <w:top w:val="nil"/>
              <w:left w:val="nil"/>
              <w:bottom w:val="nil"/>
              <w:right w:val="nil"/>
            </w:tcBorders>
            <w:shd w:val="clear" w:color="000000" w:fill="D9E1F2"/>
            <w:noWrap/>
            <w:vAlign w:val="bottom"/>
            <w:hideMark/>
          </w:tcPr>
          <w:p w14:paraId="2670B111"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HSE Addiction Service - Crumlin</w:t>
            </w:r>
          </w:p>
        </w:tc>
      </w:tr>
      <w:tr w:rsidR="00495304" w:rsidRPr="00495304" w14:paraId="1041E396" w14:textId="77777777" w:rsidTr="00495304">
        <w:trPr>
          <w:trHeight w:val="300"/>
        </w:trPr>
        <w:tc>
          <w:tcPr>
            <w:tcW w:w="2725" w:type="dxa"/>
            <w:tcBorders>
              <w:top w:val="nil"/>
              <w:left w:val="nil"/>
              <w:bottom w:val="nil"/>
              <w:right w:val="nil"/>
            </w:tcBorders>
            <w:shd w:val="clear" w:color="000000" w:fill="D9E1F2"/>
            <w:noWrap/>
            <w:vAlign w:val="bottom"/>
            <w:hideMark/>
          </w:tcPr>
          <w:p w14:paraId="288CD6A7"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Addiction</w:t>
            </w:r>
          </w:p>
        </w:tc>
        <w:tc>
          <w:tcPr>
            <w:tcW w:w="6635" w:type="dxa"/>
            <w:tcBorders>
              <w:top w:val="nil"/>
              <w:left w:val="nil"/>
              <w:bottom w:val="nil"/>
              <w:right w:val="nil"/>
            </w:tcBorders>
            <w:shd w:val="clear" w:color="000000" w:fill="D9E1F2"/>
            <w:noWrap/>
            <w:vAlign w:val="bottom"/>
            <w:hideMark/>
          </w:tcPr>
          <w:p w14:paraId="3E1394D7"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HSE Addiction Services - Old County Road</w:t>
            </w:r>
          </w:p>
        </w:tc>
      </w:tr>
      <w:tr w:rsidR="00495304" w:rsidRPr="00495304" w14:paraId="1D527E3C" w14:textId="77777777" w:rsidTr="00495304">
        <w:trPr>
          <w:trHeight w:val="300"/>
        </w:trPr>
        <w:tc>
          <w:tcPr>
            <w:tcW w:w="2725" w:type="dxa"/>
            <w:tcBorders>
              <w:top w:val="nil"/>
              <w:left w:val="nil"/>
              <w:bottom w:val="nil"/>
              <w:right w:val="nil"/>
            </w:tcBorders>
            <w:shd w:val="clear" w:color="000000" w:fill="D9E1F2"/>
            <w:noWrap/>
            <w:vAlign w:val="bottom"/>
            <w:hideMark/>
          </w:tcPr>
          <w:p w14:paraId="4AC49F0C"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Addiction</w:t>
            </w:r>
          </w:p>
        </w:tc>
        <w:tc>
          <w:tcPr>
            <w:tcW w:w="6635" w:type="dxa"/>
            <w:tcBorders>
              <w:top w:val="nil"/>
              <w:left w:val="nil"/>
              <w:bottom w:val="nil"/>
              <w:right w:val="nil"/>
            </w:tcBorders>
            <w:shd w:val="clear" w:color="000000" w:fill="D9E1F2"/>
            <w:noWrap/>
            <w:vAlign w:val="bottom"/>
            <w:hideMark/>
          </w:tcPr>
          <w:p w14:paraId="741679FB"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br/>
              <w:t>HSE Addiction Services - Curlew Road</w:t>
            </w:r>
          </w:p>
        </w:tc>
      </w:tr>
      <w:tr w:rsidR="00495304" w:rsidRPr="00495304" w14:paraId="1C1CFCC6" w14:textId="77777777" w:rsidTr="00495304">
        <w:trPr>
          <w:trHeight w:val="300"/>
        </w:trPr>
        <w:tc>
          <w:tcPr>
            <w:tcW w:w="2725" w:type="dxa"/>
            <w:tcBorders>
              <w:top w:val="nil"/>
              <w:left w:val="nil"/>
              <w:bottom w:val="nil"/>
              <w:right w:val="nil"/>
            </w:tcBorders>
            <w:shd w:val="clear" w:color="000000" w:fill="D9E1F2"/>
            <w:noWrap/>
            <w:vAlign w:val="bottom"/>
            <w:hideMark/>
          </w:tcPr>
          <w:p w14:paraId="00C17494"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Addiction</w:t>
            </w:r>
          </w:p>
        </w:tc>
        <w:tc>
          <w:tcPr>
            <w:tcW w:w="6635" w:type="dxa"/>
            <w:tcBorders>
              <w:top w:val="nil"/>
              <w:left w:val="nil"/>
              <w:bottom w:val="nil"/>
              <w:right w:val="nil"/>
            </w:tcBorders>
            <w:shd w:val="clear" w:color="000000" w:fill="D9E1F2"/>
            <w:noWrap/>
            <w:vAlign w:val="bottom"/>
            <w:hideMark/>
          </w:tcPr>
          <w:p w14:paraId="18A20EC3"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Rialto Community Drug Team</w:t>
            </w:r>
          </w:p>
        </w:tc>
      </w:tr>
      <w:tr w:rsidR="00495304" w:rsidRPr="00495304" w14:paraId="6C79DE64" w14:textId="77777777" w:rsidTr="00495304">
        <w:trPr>
          <w:trHeight w:val="300"/>
        </w:trPr>
        <w:tc>
          <w:tcPr>
            <w:tcW w:w="2725" w:type="dxa"/>
            <w:tcBorders>
              <w:top w:val="nil"/>
              <w:left w:val="nil"/>
              <w:bottom w:val="nil"/>
              <w:right w:val="nil"/>
            </w:tcBorders>
            <w:shd w:val="clear" w:color="000000" w:fill="D9E1F2"/>
            <w:noWrap/>
            <w:vAlign w:val="bottom"/>
            <w:hideMark/>
          </w:tcPr>
          <w:p w14:paraId="1F1A042C"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Addiction</w:t>
            </w:r>
          </w:p>
        </w:tc>
        <w:tc>
          <w:tcPr>
            <w:tcW w:w="6635" w:type="dxa"/>
            <w:tcBorders>
              <w:top w:val="nil"/>
              <w:left w:val="nil"/>
              <w:bottom w:val="nil"/>
              <w:right w:val="nil"/>
            </w:tcBorders>
            <w:shd w:val="clear" w:color="000000" w:fill="D9E1F2"/>
            <w:noWrap/>
            <w:vAlign w:val="bottom"/>
            <w:hideMark/>
          </w:tcPr>
          <w:p w14:paraId="441ECBB6"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Frontline Makes Change</w:t>
            </w:r>
          </w:p>
        </w:tc>
      </w:tr>
      <w:tr w:rsidR="00495304" w:rsidRPr="00495304" w14:paraId="5ACD6FEB" w14:textId="77777777" w:rsidTr="00495304">
        <w:trPr>
          <w:trHeight w:val="300"/>
        </w:trPr>
        <w:tc>
          <w:tcPr>
            <w:tcW w:w="2725" w:type="dxa"/>
            <w:tcBorders>
              <w:top w:val="nil"/>
              <w:left w:val="nil"/>
              <w:bottom w:val="nil"/>
              <w:right w:val="nil"/>
            </w:tcBorders>
            <w:shd w:val="clear" w:color="000000" w:fill="D9E1F2"/>
            <w:noWrap/>
            <w:vAlign w:val="bottom"/>
            <w:hideMark/>
          </w:tcPr>
          <w:p w14:paraId="1A559F9C"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Mental health Services</w:t>
            </w:r>
          </w:p>
        </w:tc>
        <w:tc>
          <w:tcPr>
            <w:tcW w:w="6635" w:type="dxa"/>
            <w:tcBorders>
              <w:top w:val="nil"/>
              <w:left w:val="nil"/>
              <w:bottom w:val="nil"/>
              <w:right w:val="nil"/>
            </w:tcBorders>
            <w:shd w:val="clear" w:color="000000" w:fill="D9E1F2"/>
            <w:noWrap/>
            <w:vAlign w:val="bottom"/>
            <w:hideMark/>
          </w:tcPr>
          <w:p w14:paraId="61D8F21F"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HSE Community Mental Health - Crumlin, Drimnagh Outpatient Department</w:t>
            </w:r>
          </w:p>
        </w:tc>
      </w:tr>
      <w:tr w:rsidR="00495304" w:rsidRPr="00495304" w14:paraId="1ADB1B90" w14:textId="77777777" w:rsidTr="00495304">
        <w:trPr>
          <w:trHeight w:val="300"/>
        </w:trPr>
        <w:tc>
          <w:tcPr>
            <w:tcW w:w="2725" w:type="dxa"/>
            <w:tcBorders>
              <w:top w:val="nil"/>
              <w:left w:val="nil"/>
              <w:bottom w:val="nil"/>
              <w:right w:val="nil"/>
            </w:tcBorders>
            <w:shd w:val="clear" w:color="000000" w:fill="D9E1F2"/>
            <w:noWrap/>
            <w:vAlign w:val="bottom"/>
            <w:hideMark/>
          </w:tcPr>
          <w:p w14:paraId="164B705A"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Mental health Services</w:t>
            </w:r>
          </w:p>
        </w:tc>
        <w:tc>
          <w:tcPr>
            <w:tcW w:w="6635" w:type="dxa"/>
            <w:tcBorders>
              <w:top w:val="nil"/>
              <w:left w:val="nil"/>
              <w:bottom w:val="nil"/>
              <w:right w:val="nil"/>
            </w:tcBorders>
            <w:shd w:val="clear" w:color="000000" w:fill="D9E1F2"/>
            <w:noWrap/>
            <w:vAlign w:val="bottom"/>
            <w:hideMark/>
          </w:tcPr>
          <w:p w14:paraId="6721E856"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HSE Community Mental Health - Crumlin, Drimnagh</w:t>
            </w:r>
          </w:p>
        </w:tc>
      </w:tr>
      <w:tr w:rsidR="00495304" w:rsidRPr="00495304" w14:paraId="0229B9D8" w14:textId="77777777" w:rsidTr="00495304">
        <w:trPr>
          <w:trHeight w:val="300"/>
        </w:trPr>
        <w:tc>
          <w:tcPr>
            <w:tcW w:w="2725" w:type="dxa"/>
            <w:tcBorders>
              <w:top w:val="nil"/>
              <w:left w:val="nil"/>
              <w:bottom w:val="nil"/>
              <w:right w:val="nil"/>
            </w:tcBorders>
            <w:shd w:val="clear" w:color="000000" w:fill="D9E1F2"/>
            <w:noWrap/>
            <w:vAlign w:val="bottom"/>
            <w:hideMark/>
          </w:tcPr>
          <w:p w14:paraId="62BD2180"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Mental health Services</w:t>
            </w:r>
          </w:p>
        </w:tc>
        <w:tc>
          <w:tcPr>
            <w:tcW w:w="6635" w:type="dxa"/>
            <w:tcBorders>
              <w:top w:val="nil"/>
              <w:left w:val="nil"/>
              <w:bottom w:val="nil"/>
              <w:right w:val="nil"/>
            </w:tcBorders>
            <w:shd w:val="clear" w:color="000000" w:fill="D9E1F2"/>
            <w:noWrap/>
            <w:vAlign w:val="bottom"/>
            <w:hideMark/>
          </w:tcPr>
          <w:p w14:paraId="0CBB2291"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GROW - Kimmage Support Group</w:t>
            </w:r>
          </w:p>
        </w:tc>
      </w:tr>
      <w:tr w:rsidR="00495304" w:rsidRPr="00495304" w14:paraId="5B91DCA3" w14:textId="77777777" w:rsidTr="00495304">
        <w:trPr>
          <w:trHeight w:val="300"/>
        </w:trPr>
        <w:tc>
          <w:tcPr>
            <w:tcW w:w="2725" w:type="dxa"/>
            <w:tcBorders>
              <w:top w:val="nil"/>
              <w:left w:val="nil"/>
              <w:bottom w:val="nil"/>
              <w:right w:val="nil"/>
            </w:tcBorders>
            <w:shd w:val="clear" w:color="000000" w:fill="D9E1F2"/>
            <w:noWrap/>
            <w:vAlign w:val="bottom"/>
            <w:hideMark/>
          </w:tcPr>
          <w:p w14:paraId="15CB4A8B"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Mental Health Services</w:t>
            </w:r>
          </w:p>
        </w:tc>
        <w:tc>
          <w:tcPr>
            <w:tcW w:w="6635" w:type="dxa"/>
            <w:tcBorders>
              <w:top w:val="nil"/>
              <w:left w:val="nil"/>
              <w:bottom w:val="nil"/>
              <w:right w:val="nil"/>
            </w:tcBorders>
            <w:shd w:val="clear" w:color="000000" w:fill="D9E1F2"/>
            <w:noWrap/>
            <w:vAlign w:val="bottom"/>
            <w:hideMark/>
          </w:tcPr>
          <w:p w14:paraId="32F77D62"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HSE Psychology - Old County Road</w:t>
            </w:r>
          </w:p>
        </w:tc>
      </w:tr>
      <w:tr w:rsidR="00495304" w:rsidRPr="00495304" w14:paraId="04D314CE" w14:textId="77777777" w:rsidTr="00495304">
        <w:trPr>
          <w:trHeight w:val="300"/>
        </w:trPr>
        <w:tc>
          <w:tcPr>
            <w:tcW w:w="2725" w:type="dxa"/>
            <w:tcBorders>
              <w:top w:val="nil"/>
              <w:left w:val="nil"/>
              <w:bottom w:val="nil"/>
              <w:right w:val="nil"/>
            </w:tcBorders>
            <w:shd w:val="clear" w:color="000000" w:fill="D9E1F2"/>
            <w:noWrap/>
            <w:vAlign w:val="bottom"/>
            <w:hideMark/>
          </w:tcPr>
          <w:p w14:paraId="05CA305C"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Mental Health Services</w:t>
            </w:r>
          </w:p>
        </w:tc>
        <w:tc>
          <w:tcPr>
            <w:tcW w:w="6635" w:type="dxa"/>
            <w:tcBorders>
              <w:top w:val="nil"/>
              <w:left w:val="nil"/>
              <w:bottom w:val="nil"/>
              <w:right w:val="nil"/>
            </w:tcBorders>
            <w:shd w:val="clear" w:color="000000" w:fill="D9E1F2"/>
            <w:noWrap/>
            <w:vAlign w:val="bottom"/>
            <w:hideMark/>
          </w:tcPr>
          <w:p w14:paraId="38ADF66A"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br/>
              <w:t>HSE Psychology - Armagh Road</w:t>
            </w:r>
          </w:p>
        </w:tc>
      </w:tr>
      <w:tr w:rsidR="00495304" w:rsidRPr="00495304" w14:paraId="4A2E1855" w14:textId="77777777" w:rsidTr="00495304">
        <w:trPr>
          <w:trHeight w:val="300"/>
        </w:trPr>
        <w:tc>
          <w:tcPr>
            <w:tcW w:w="2725" w:type="dxa"/>
            <w:tcBorders>
              <w:top w:val="nil"/>
              <w:left w:val="nil"/>
              <w:bottom w:val="nil"/>
              <w:right w:val="nil"/>
            </w:tcBorders>
            <w:shd w:val="clear" w:color="000000" w:fill="D9E1F2"/>
            <w:noWrap/>
            <w:vAlign w:val="bottom"/>
            <w:hideMark/>
          </w:tcPr>
          <w:p w14:paraId="30D1E393"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Mental Health Services</w:t>
            </w:r>
          </w:p>
        </w:tc>
        <w:tc>
          <w:tcPr>
            <w:tcW w:w="6635" w:type="dxa"/>
            <w:tcBorders>
              <w:top w:val="nil"/>
              <w:left w:val="nil"/>
              <w:bottom w:val="nil"/>
              <w:right w:val="nil"/>
            </w:tcBorders>
            <w:shd w:val="clear" w:color="000000" w:fill="D9E1F2"/>
            <w:noWrap/>
            <w:vAlign w:val="bottom"/>
            <w:hideMark/>
          </w:tcPr>
          <w:p w14:paraId="7F1455D7"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br/>
              <w:t>Mental Health - Armagh Road</w:t>
            </w:r>
          </w:p>
        </w:tc>
      </w:tr>
      <w:tr w:rsidR="00495304" w:rsidRPr="00495304" w14:paraId="0EA3334B" w14:textId="77777777" w:rsidTr="00495304">
        <w:trPr>
          <w:trHeight w:val="300"/>
        </w:trPr>
        <w:tc>
          <w:tcPr>
            <w:tcW w:w="2725" w:type="dxa"/>
            <w:tcBorders>
              <w:top w:val="nil"/>
              <w:left w:val="nil"/>
              <w:bottom w:val="nil"/>
              <w:right w:val="nil"/>
            </w:tcBorders>
            <w:shd w:val="clear" w:color="000000" w:fill="D9E1F2"/>
            <w:noWrap/>
            <w:vAlign w:val="bottom"/>
            <w:hideMark/>
          </w:tcPr>
          <w:p w14:paraId="65685F33"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Mental Health Services</w:t>
            </w:r>
          </w:p>
        </w:tc>
        <w:tc>
          <w:tcPr>
            <w:tcW w:w="6635" w:type="dxa"/>
            <w:tcBorders>
              <w:top w:val="nil"/>
              <w:left w:val="nil"/>
              <w:bottom w:val="nil"/>
              <w:right w:val="nil"/>
            </w:tcBorders>
            <w:shd w:val="clear" w:color="000000" w:fill="D9E1F2"/>
            <w:noWrap/>
            <w:vAlign w:val="bottom"/>
            <w:hideMark/>
          </w:tcPr>
          <w:p w14:paraId="70191E10"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HSE Mental Health - Curlew Road</w:t>
            </w:r>
          </w:p>
        </w:tc>
      </w:tr>
      <w:tr w:rsidR="00495304" w:rsidRPr="00495304" w14:paraId="37F3DEA8" w14:textId="77777777" w:rsidTr="00495304">
        <w:trPr>
          <w:trHeight w:val="300"/>
        </w:trPr>
        <w:tc>
          <w:tcPr>
            <w:tcW w:w="2725" w:type="dxa"/>
            <w:tcBorders>
              <w:top w:val="nil"/>
              <w:left w:val="nil"/>
              <w:bottom w:val="nil"/>
              <w:right w:val="nil"/>
            </w:tcBorders>
            <w:shd w:val="clear" w:color="000000" w:fill="D9E1F2"/>
            <w:noWrap/>
            <w:vAlign w:val="bottom"/>
            <w:hideMark/>
          </w:tcPr>
          <w:p w14:paraId="25F371E1"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Mental health Services</w:t>
            </w:r>
          </w:p>
        </w:tc>
        <w:tc>
          <w:tcPr>
            <w:tcW w:w="6635" w:type="dxa"/>
            <w:tcBorders>
              <w:top w:val="nil"/>
              <w:left w:val="nil"/>
              <w:bottom w:val="nil"/>
              <w:right w:val="nil"/>
            </w:tcBorders>
            <w:shd w:val="clear" w:color="000000" w:fill="D9E1F2"/>
            <w:noWrap/>
            <w:vAlign w:val="bottom"/>
            <w:hideMark/>
          </w:tcPr>
          <w:p w14:paraId="07648FF8" w14:textId="77777777" w:rsidR="00495304" w:rsidRPr="00495304" w:rsidRDefault="00495304" w:rsidP="00495304">
            <w:pPr>
              <w:spacing w:after="0" w:line="240" w:lineRule="auto"/>
              <w:rPr>
                <w:rFonts w:ascii="Calibri" w:eastAsia="Times New Roman" w:hAnsi="Calibri" w:cs="Calibri"/>
                <w:color w:val="000000"/>
                <w:lang w:eastAsia="en-IE"/>
              </w:rPr>
            </w:pPr>
            <w:r w:rsidRPr="00495304">
              <w:rPr>
                <w:rFonts w:ascii="Calibri" w:eastAsia="Times New Roman" w:hAnsi="Calibri" w:cs="Calibri"/>
                <w:color w:val="000000"/>
                <w:lang w:eastAsia="en-IE"/>
              </w:rPr>
              <w:t>Jonathan Swift Clinic (James's Hospital)</w:t>
            </w:r>
          </w:p>
        </w:tc>
      </w:tr>
    </w:tbl>
    <w:p w14:paraId="6538C2FB" w14:textId="6784C612" w:rsidR="00495304" w:rsidRDefault="00495304" w:rsidP="00495304">
      <w:pPr>
        <w:rPr>
          <w:b/>
        </w:rPr>
      </w:pPr>
    </w:p>
    <w:p w14:paraId="73EB7C57" w14:textId="0836BF70" w:rsidR="00495304" w:rsidRPr="00495304" w:rsidRDefault="00495304" w:rsidP="00495304">
      <w:pPr>
        <w:rPr>
          <w:b/>
        </w:rPr>
      </w:pPr>
    </w:p>
    <w:sectPr w:rsidR="00495304" w:rsidRPr="00495304" w:rsidSect="006715B1">
      <w:headerReference w:type="default" r:id="rId11"/>
      <w:footerReference w:type="defaul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95E15" w14:textId="77777777" w:rsidR="006C1173" w:rsidRDefault="006C1173" w:rsidP="006715B1">
      <w:pPr>
        <w:spacing w:after="0" w:line="240" w:lineRule="auto"/>
      </w:pPr>
      <w:r>
        <w:separator/>
      </w:r>
    </w:p>
  </w:endnote>
  <w:endnote w:type="continuationSeparator" w:id="0">
    <w:p w14:paraId="63E1408A" w14:textId="77777777" w:rsidR="006C1173" w:rsidRDefault="006C1173" w:rsidP="0067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919494"/>
      <w:docPartObj>
        <w:docPartGallery w:val="Page Numbers (Bottom of Page)"/>
        <w:docPartUnique/>
      </w:docPartObj>
    </w:sdtPr>
    <w:sdtEndPr>
      <w:rPr>
        <w:noProof/>
      </w:rPr>
    </w:sdtEndPr>
    <w:sdtContent>
      <w:p w14:paraId="502BA504" w14:textId="35A95155" w:rsidR="006715B1" w:rsidRDefault="006715B1">
        <w:pPr>
          <w:pStyle w:val="Footer"/>
          <w:jc w:val="right"/>
        </w:pPr>
        <w:r>
          <w:fldChar w:fldCharType="begin"/>
        </w:r>
        <w:r>
          <w:instrText xml:space="preserve"> PAGE   \* MERGEFORMAT </w:instrText>
        </w:r>
        <w:r>
          <w:fldChar w:fldCharType="separate"/>
        </w:r>
        <w:r w:rsidR="00E20463">
          <w:rPr>
            <w:noProof/>
          </w:rPr>
          <w:t>2</w:t>
        </w:r>
        <w:r>
          <w:rPr>
            <w:noProof/>
          </w:rPr>
          <w:fldChar w:fldCharType="end"/>
        </w:r>
      </w:p>
    </w:sdtContent>
  </w:sdt>
  <w:p w14:paraId="67726BC1" w14:textId="77777777" w:rsidR="006715B1" w:rsidRDefault="00671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EA5BA" w14:textId="77777777" w:rsidR="006C1173" w:rsidRDefault="006C1173" w:rsidP="006715B1">
      <w:pPr>
        <w:spacing w:after="0" w:line="240" w:lineRule="auto"/>
      </w:pPr>
      <w:r>
        <w:separator/>
      </w:r>
    </w:p>
  </w:footnote>
  <w:footnote w:type="continuationSeparator" w:id="0">
    <w:p w14:paraId="2E110A54" w14:textId="77777777" w:rsidR="006C1173" w:rsidRDefault="006C1173" w:rsidP="00671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D5259" w14:textId="40B059EB" w:rsidR="006715B1" w:rsidRDefault="006715B1" w:rsidP="006715B1">
    <w:pPr>
      <w:pStyle w:val="Header"/>
    </w:pPr>
    <w:r>
      <w:rPr>
        <w:noProof/>
        <w:lang w:eastAsia="en-IE"/>
      </w:rPr>
      <w:drawing>
        <wp:inline distT="0" distB="0" distL="0" distR="0" wp14:anchorId="7E3D2421" wp14:editId="0A9FF350">
          <wp:extent cx="407928" cy="371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12.png"/>
                  <pic:cNvPicPr/>
                </pic:nvPicPr>
                <pic:blipFill>
                  <a:blip r:embed="rId1">
                    <a:extLst>
                      <a:ext uri="{28A0092B-C50C-407E-A947-70E740481C1C}">
                        <a14:useLocalDpi xmlns:a14="http://schemas.microsoft.com/office/drawing/2010/main" val="0"/>
                      </a:ext>
                    </a:extLst>
                  </a:blip>
                  <a:stretch>
                    <a:fillRect/>
                  </a:stretch>
                </pic:blipFill>
                <pic:spPr>
                  <a:xfrm>
                    <a:off x="0" y="0"/>
                    <a:ext cx="426580" cy="388460"/>
                  </a:xfrm>
                  <a:prstGeom prst="rect">
                    <a:avLst/>
                  </a:prstGeom>
                </pic:spPr>
              </pic:pic>
            </a:graphicData>
          </a:graphic>
        </wp:inline>
      </w:drawing>
    </w:r>
    <w:r>
      <w:t xml:space="preserve">   </w:t>
    </w:r>
    <w:r>
      <w:tab/>
    </w:r>
    <w:r>
      <w:tab/>
      <w:t>Aoife Dowling, Research Consultant</w:t>
    </w:r>
  </w:p>
  <w:p w14:paraId="683CE887" w14:textId="07436CC4" w:rsidR="006715B1" w:rsidRDefault="006715B1">
    <w:pPr>
      <w:pStyle w:val="Header"/>
    </w:pPr>
  </w:p>
  <w:p w14:paraId="0CE4B6CA" w14:textId="77777777" w:rsidR="006715B1" w:rsidRDefault="006715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17FC"/>
    <w:multiLevelType w:val="hybridMultilevel"/>
    <w:tmpl w:val="81F65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60561F8"/>
    <w:multiLevelType w:val="hybridMultilevel"/>
    <w:tmpl w:val="55E841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2571BA1"/>
    <w:multiLevelType w:val="hybridMultilevel"/>
    <w:tmpl w:val="41220B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7600087"/>
    <w:multiLevelType w:val="hybridMultilevel"/>
    <w:tmpl w:val="DBDC2E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69720323"/>
    <w:multiLevelType w:val="hybridMultilevel"/>
    <w:tmpl w:val="FFAAD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0"/>
    <w:rsid w:val="00113DCC"/>
    <w:rsid w:val="001D60E6"/>
    <w:rsid w:val="002B59C8"/>
    <w:rsid w:val="00325A21"/>
    <w:rsid w:val="00341B59"/>
    <w:rsid w:val="004350A9"/>
    <w:rsid w:val="00495304"/>
    <w:rsid w:val="004D05C1"/>
    <w:rsid w:val="005B6143"/>
    <w:rsid w:val="006429A5"/>
    <w:rsid w:val="006715B1"/>
    <w:rsid w:val="006A6DC8"/>
    <w:rsid w:val="006C1173"/>
    <w:rsid w:val="007C3104"/>
    <w:rsid w:val="008C339F"/>
    <w:rsid w:val="008E28C1"/>
    <w:rsid w:val="009A3FCB"/>
    <w:rsid w:val="009A55D0"/>
    <w:rsid w:val="009F7F84"/>
    <w:rsid w:val="00A1788A"/>
    <w:rsid w:val="00AC3AA2"/>
    <w:rsid w:val="00AD3C61"/>
    <w:rsid w:val="00E20463"/>
    <w:rsid w:val="00EA6FE7"/>
    <w:rsid w:val="00EB1E73"/>
    <w:rsid w:val="00F7489C"/>
    <w:rsid w:val="00FB6C56"/>
    <w:rsid w:val="00FF62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304"/>
    <w:rPr>
      <w:rFonts w:ascii="Segoe UI" w:hAnsi="Segoe UI" w:cs="Segoe UI"/>
      <w:sz w:val="18"/>
      <w:szCs w:val="18"/>
    </w:rPr>
  </w:style>
  <w:style w:type="paragraph" w:styleId="Header">
    <w:name w:val="header"/>
    <w:basedOn w:val="Normal"/>
    <w:link w:val="HeaderChar"/>
    <w:uiPriority w:val="99"/>
    <w:unhideWhenUsed/>
    <w:rsid w:val="00671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5B1"/>
  </w:style>
  <w:style w:type="paragraph" w:styleId="Footer">
    <w:name w:val="footer"/>
    <w:basedOn w:val="Normal"/>
    <w:link w:val="FooterChar"/>
    <w:uiPriority w:val="99"/>
    <w:unhideWhenUsed/>
    <w:rsid w:val="00671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5B1"/>
  </w:style>
  <w:style w:type="paragraph" w:styleId="NormalWeb">
    <w:name w:val="Normal (Web)"/>
    <w:basedOn w:val="Normal"/>
    <w:uiPriority w:val="99"/>
    <w:unhideWhenUsed/>
    <w:rsid w:val="006715B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113D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304"/>
    <w:rPr>
      <w:rFonts w:ascii="Segoe UI" w:hAnsi="Segoe UI" w:cs="Segoe UI"/>
      <w:sz w:val="18"/>
      <w:szCs w:val="18"/>
    </w:rPr>
  </w:style>
  <w:style w:type="paragraph" w:styleId="Header">
    <w:name w:val="header"/>
    <w:basedOn w:val="Normal"/>
    <w:link w:val="HeaderChar"/>
    <w:uiPriority w:val="99"/>
    <w:unhideWhenUsed/>
    <w:rsid w:val="00671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5B1"/>
  </w:style>
  <w:style w:type="paragraph" w:styleId="Footer">
    <w:name w:val="footer"/>
    <w:basedOn w:val="Normal"/>
    <w:link w:val="FooterChar"/>
    <w:uiPriority w:val="99"/>
    <w:unhideWhenUsed/>
    <w:rsid w:val="00671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5B1"/>
  </w:style>
  <w:style w:type="paragraph" w:styleId="NormalWeb">
    <w:name w:val="Normal (Web)"/>
    <w:basedOn w:val="Normal"/>
    <w:uiPriority w:val="99"/>
    <w:unhideWhenUsed/>
    <w:rsid w:val="006715B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113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75469">
      <w:bodyDiv w:val="1"/>
      <w:marLeft w:val="0"/>
      <w:marRight w:val="0"/>
      <w:marTop w:val="0"/>
      <w:marBottom w:val="0"/>
      <w:divBdr>
        <w:top w:val="none" w:sz="0" w:space="0" w:color="auto"/>
        <w:left w:val="none" w:sz="0" w:space="0" w:color="auto"/>
        <w:bottom w:val="none" w:sz="0" w:space="0" w:color="auto"/>
        <w:right w:val="none" w:sz="0" w:space="0" w:color="auto"/>
      </w:divBdr>
    </w:div>
    <w:div w:id="174463749">
      <w:bodyDiv w:val="1"/>
      <w:marLeft w:val="0"/>
      <w:marRight w:val="0"/>
      <w:marTop w:val="0"/>
      <w:marBottom w:val="0"/>
      <w:divBdr>
        <w:top w:val="none" w:sz="0" w:space="0" w:color="auto"/>
        <w:left w:val="none" w:sz="0" w:space="0" w:color="auto"/>
        <w:bottom w:val="none" w:sz="0" w:space="0" w:color="auto"/>
        <w:right w:val="none" w:sz="0" w:space="0" w:color="auto"/>
      </w:divBdr>
    </w:div>
    <w:div w:id="773523685">
      <w:bodyDiv w:val="1"/>
      <w:marLeft w:val="0"/>
      <w:marRight w:val="0"/>
      <w:marTop w:val="0"/>
      <w:marBottom w:val="0"/>
      <w:divBdr>
        <w:top w:val="none" w:sz="0" w:space="0" w:color="auto"/>
        <w:left w:val="none" w:sz="0" w:space="0" w:color="auto"/>
        <w:bottom w:val="none" w:sz="0" w:space="0" w:color="auto"/>
        <w:right w:val="none" w:sz="0" w:space="0" w:color="auto"/>
      </w:divBdr>
    </w:div>
    <w:div w:id="145012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dc:creator>
  <cp:lastModifiedBy>Admin</cp:lastModifiedBy>
  <cp:revision>2</cp:revision>
  <dcterms:created xsi:type="dcterms:W3CDTF">2019-05-07T14:06:00Z</dcterms:created>
  <dcterms:modified xsi:type="dcterms:W3CDTF">2019-05-07T14:06:00Z</dcterms:modified>
</cp:coreProperties>
</file>